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55" w:rsidRPr="00827A82" w:rsidRDefault="00807255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807255" w:rsidRPr="00827A82" w:rsidRDefault="0082505B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="00807255"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807255" w:rsidRDefault="00807255">
      <w:pPr>
        <w:pStyle w:val="Titolo"/>
        <w:rPr>
          <w:rFonts w:ascii="Verdana" w:hAnsi="Verdana"/>
        </w:rPr>
      </w:pPr>
    </w:p>
    <w:p w:rsidR="00827A82" w:rsidRPr="00827A82" w:rsidRDefault="00827A82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:rsidR="00376A88" w:rsidRDefault="003D3560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POLITICA ECONOMICA EUROPEA</w:t>
      </w:r>
    </w:p>
    <w:p w:rsidR="00807255" w:rsidRPr="00827A82" w:rsidRDefault="00B47130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(</w:t>
      </w:r>
      <w:r w:rsidR="001F7CD1">
        <w:rPr>
          <w:rFonts w:ascii="Verdana" w:hAnsi="Verdana"/>
          <w:b w:val="0"/>
          <w:sz w:val="28"/>
          <w:szCs w:val="28"/>
        </w:rPr>
        <w:t>9</w:t>
      </w:r>
      <w:r>
        <w:rPr>
          <w:rFonts w:ascii="Verdana" w:hAnsi="Verdana"/>
          <w:b w:val="0"/>
          <w:sz w:val="28"/>
          <w:szCs w:val="28"/>
        </w:rPr>
        <w:t xml:space="preserve"> CFU</w:t>
      </w:r>
      <w:r w:rsidR="00376A88">
        <w:rPr>
          <w:rFonts w:ascii="Verdana" w:hAnsi="Verdana"/>
          <w:b w:val="0"/>
          <w:sz w:val="28"/>
          <w:szCs w:val="28"/>
        </w:rPr>
        <w:t xml:space="preserve"> – </w:t>
      </w:r>
      <w:r w:rsidR="00E25066">
        <w:rPr>
          <w:rFonts w:ascii="Verdana" w:hAnsi="Verdana"/>
          <w:b w:val="0"/>
          <w:sz w:val="28"/>
          <w:szCs w:val="28"/>
        </w:rPr>
        <w:t>63</w:t>
      </w:r>
      <w:r w:rsidR="00376A88">
        <w:rPr>
          <w:rFonts w:ascii="Verdana" w:hAnsi="Verdana"/>
          <w:b w:val="0"/>
          <w:sz w:val="28"/>
          <w:szCs w:val="28"/>
        </w:rPr>
        <w:t xml:space="preserve"> ore –</w:t>
      </w:r>
      <w:r w:rsidR="003D3560">
        <w:rPr>
          <w:rFonts w:ascii="Verdana" w:hAnsi="Verdana"/>
          <w:b w:val="0"/>
          <w:sz w:val="28"/>
          <w:szCs w:val="28"/>
        </w:rPr>
        <w:t xml:space="preserve"> </w:t>
      </w:r>
      <w:r w:rsidR="00376A88">
        <w:rPr>
          <w:rFonts w:ascii="Verdana" w:hAnsi="Verdana"/>
          <w:b w:val="0"/>
          <w:sz w:val="28"/>
          <w:szCs w:val="28"/>
        </w:rPr>
        <w:t>Corso di Laurea</w:t>
      </w:r>
      <w:r w:rsidR="003D3560">
        <w:rPr>
          <w:rFonts w:ascii="Verdana" w:hAnsi="Verdana"/>
          <w:b w:val="0"/>
          <w:sz w:val="28"/>
          <w:szCs w:val="28"/>
        </w:rPr>
        <w:t xml:space="preserve"> Magistrale</w:t>
      </w:r>
      <w:r>
        <w:rPr>
          <w:rFonts w:ascii="Verdana" w:hAnsi="Verdana"/>
          <w:b w:val="0"/>
          <w:sz w:val="28"/>
          <w:szCs w:val="28"/>
        </w:rPr>
        <w:t>)</w:t>
      </w:r>
    </w:p>
    <w:p w:rsidR="00807255" w:rsidRPr="00376A88" w:rsidRDefault="00814D78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 w:rsidR="003D3560">
        <w:rPr>
          <w:rFonts w:ascii="Verdana" w:hAnsi="Verdana"/>
          <w:sz w:val="28"/>
          <w:szCs w:val="28"/>
        </w:rPr>
        <w:t>201</w:t>
      </w:r>
      <w:r w:rsidR="00E25066">
        <w:rPr>
          <w:rFonts w:ascii="Verdana" w:hAnsi="Verdana"/>
          <w:sz w:val="28"/>
          <w:szCs w:val="28"/>
        </w:rPr>
        <w:t>6</w:t>
      </w:r>
      <w:r w:rsidRPr="00376A88">
        <w:rPr>
          <w:rFonts w:ascii="Verdana" w:hAnsi="Verdana"/>
          <w:sz w:val="28"/>
          <w:szCs w:val="28"/>
        </w:rPr>
        <w:t>-</w:t>
      </w:r>
      <w:r w:rsidR="003D3560">
        <w:rPr>
          <w:rFonts w:ascii="Verdana" w:hAnsi="Verdana"/>
          <w:sz w:val="28"/>
          <w:szCs w:val="28"/>
        </w:rPr>
        <w:t>201</w:t>
      </w:r>
      <w:r w:rsidR="00E25066">
        <w:rPr>
          <w:rFonts w:ascii="Verdana" w:hAnsi="Verdana"/>
          <w:sz w:val="28"/>
          <w:szCs w:val="28"/>
        </w:rPr>
        <w:t>7</w:t>
      </w:r>
      <w:r w:rsidR="00376A88">
        <w:rPr>
          <w:rFonts w:ascii="Verdana" w:hAnsi="Verdana"/>
          <w:sz w:val="28"/>
          <w:szCs w:val="28"/>
        </w:rPr>
        <w:t xml:space="preserve"> –</w:t>
      </w:r>
      <w:r w:rsidR="001F7CD1">
        <w:rPr>
          <w:rFonts w:ascii="Verdana" w:hAnsi="Verdana"/>
          <w:sz w:val="28"/>
          <w:szCs w:val="28"/>
        </w:rPr>
        <w:t xml:space="preserve"> </w:t>
      </w:r>
      <w:r w:rsidR="00376A88">
        <w:rPr>
          <w:rFonts w:ascii="Verdana" w:hAnsi="Verdana"/>
          <w:sz w:val="28"/>
          <w:szCs w:val="28"/>
        </w:rPr>
        <w:t>Secondo Semestre</w:t>
      </w:r>
    </w:p>
    <w:p w:rsidR="00827A82" w:rsidRDefault="00827A82">
      <w:pPr>
        <w:jc w:val="center"/>
        <w:rPr>
          <w:rFonts w:ascii="Verdana" w:hAnsi="Verdana"/>
          <w:smallCaps/>
        </w:rPr>
      </w:pPr>
    </w:p>
    <w:p w:rsidR="00827A82" w:rsidRPr="00827A82" w:rsidRDefault="00827A82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807255" w:rsidRPr="00376A88" w:rsidRDefault="00827A82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Prof. </w:t>
      </w:r>
      <w:r w:rsidR="003D3560">
        <w:rPr>
          <w:rFonts w:ascii="Verdana" w:hAnsi="Verdana"/>
          <w:sz w:val="28"/>
          <w:szCs w:val="28"/>
        </w:rPr>
        <w:t>Marcella Mulino</w:t>
      </w:r>
    </w:p>
    <w:p w:rsidR="00EA659B" w:rsidRDefault="00EA659B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EA659B" w:rsidRPr="00827A82" w:rsidRDefault="00376A88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:rsidR="00AB014B" w:rsidRPr="00AB014B" w:rsidRDefault="00376A88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Obiettivo</w:t>
      </w:r>
      <w:r w:rsidR="002E3C33">
        <w:rPr>
          <w:rFonts w:ascii="Verdana" w:hAnsi="Verdana"/>
          <w:sz w:val="20"/>
          <w:szCs w:val="20"/>
        </w:rPr>
        <w:t xml:space="preserve"> del corso </w:t>
      </w:r>
      <w:r>
        <w:rPr>
          <w:rFonts w:ascii="Verdana" w:hAnsi="Verdana"/>
          <w:sz w:val="20"/>
          <w:szCs w:val="20"/>
        </w:rPr>
        <w:t>è</w:t>
      </w:r>
      <w:r w:rsidR="00A2185C">
        <w:rPr>
          <w:rFonts w:ascii="Verdana" w:hAnsi="Verdana"/>
          <w:sz w:val="20"/>
          <w:szCs w:val="20"/>
        </w:rPr>
        <w:t xml:space="preserve"> l’acquisizione delle conoscenze fondamentali relative agli strumenti ed agli interventi di politica economica dell’Unione Europea, nonché lo studio del funzionamento dell’Unione Monetaria Europea, dei suoi strumenti di politica economica e delle relative problematiche. </w:t>
      </w:r>
    </w:p>
    <w:p w:rsidR="00AB014B" w:rsidRDefault="00AB014B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:rsidR="00A2185C" w:rsidRDefault="00A2185C" w:rsidP="00A218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programma del corso prevede un’articolazione in due parti. </w:t>
      </w:r>
    </w:p>
    <w:p w:rsidR="00A2185C" w:rsidRDefault="00A2185C" w:rsidP="0050107B">
      <w:pPr>
        <w:jc w:val="both"/>
      </w:pPr>
      <w:r>
        <w:rPr>
          <w:rFonts w:ascii="Verdana" w:hAnsi="Verdana"/>
          <w:sz w:val="20"/>
          <w:szCs w:val="20"/>
        </w:rPr>
        <w:t>Nella prima parte sono affrontate l</w:t>
      </w:r>
      <w:r w:rsidRPr="00880108">
        <w:rPr>
          <w:rFonts w:ascii="Verdana" w:hAnsi="Verdana"/>
          <w:sz w:val="20"/>
          <w:szCs w:val="20"/>
        </w:rPr>
        <w:t>e tematiche relative</w:t>
      </w:r>
      <w:r>
        <w:rPr>
          <w:rFonts w:ascii="Verdana" w:hAnsi="Verdana"/>
          <w:sz w:val="20"/>
          <w:szCs w:val="20"/>
        </w:rPr>
        <w:t xml:space="preserve"> al </w:t>
      </w:r>
      <w:r w:rsidRPr="0050107B">
        <w:rPr>
          <w:rFonts w:ascii="Verdana" w:hAnsi="Verdana"/>
          <w:sz w:val="20"/>
          <w:szCs w:val="20"/>
        </w:rPr>
        <w:t>processo di integrazione europea</w:t>
      </w:r>
      <w:r w:rsidR="0050107B" w:rsidRPr="0050107B">
        <w:rPr>
          <w:rFonts w:ascii="Verdana" w:hAnsi="Verdana"/>
          <w:sz w:val="20"/>
          <w:szCs w:val="20"/>
        </w:rPr>
        <w:t xml:space="preserve"> ed al</w:t>
      </w:r>
      <w:r w:rsidRPr="0050107B">
        <w:rPr>
          <w:rFonts w:ascii="Verdana" w:hAnsi="Verdana"/>
          <w:sz w:val="20"/>
          <w:szCs w:val="20"/>
        </w:rPr>
        <w:t xml:space="preserve"> Mercato Unico europeo</w:t>
      </w:r>
      <w:r w:rsidR="0050107B" w:rsidRPr="0050107B">
        <w:rPr>
          <w:rFonts w:ascii="Verdana" w:hAnsi="Verdana"/>
          <w:sz w:val="20"/>
          <w:szCs w:val="20"/>
        </w:rPr>
        <w:t xml:space="preserve">, al </w:t>
      </w:r>
      <w:r w:rsidRPr="0050107B">
        <w:rPr>
          <w:rFonts w:ascii="Verdana" w:hAnsi="Verdana"/>
          <w:sz w:val="20"/>
          <w:szCs w:val="20"/>
        </w:rPr>
        <w:t>bilancio comunitario e</w:t>
      </w:r>
      <w:r w:rsidR="0050107B" w:rsidRPr="0050107B">
        <w:rPr>
          <w:rFonts w:ascii="Verdana" w:hAnsi="Verdana"/>
          <w:sz w:val="20"/>
          <w:szCs w:val="20"/>
        </w:rPr>
        <w:t>d</w:t>
      </w:r>
      <w:r w:rsidRPr="0050107B">
        <w:rPr>
          <w:rFonts w:ascii="Verdana" w:hAnsi="Verdana"/>
          <w:sz w:val="20"/>
          <w:szCs w:val="20"/>
        </w:rPr>
        <w:t xml:space="preserve"> </w:t>
      </w:r>
      <w:r w:rsidR="0050107B" w:rsidRPr="0050107B">
        <w:rPr>
          <w:rFonts w:ascii="Verdana" w:hAnsi="Verdana"/>
          <w:sz w:val="20"/>
          <w:szCs w:val="20"/>
        </w:rPr>
        <w:t>al</w:t>
      </w:r>
      <w:r w:rsidRPr="0050107B">
        <w:rPr>
          <w:rFonts w:ascii="Verdana" w:hAnsi="Verdana"/>
          <w:sz w:val="20"/>
          <w:szCs w:val="20"/>
        </w:rPr>
        <w:t xml:space="preserve">le politiche economiche dell’Unione Europea. </w:t>
      </w:r>
      <w:r w:rsidR="0050107B" w:rsidRPr="0050107B">
        <w:rPr>
          <w:rFonts w:ascii="Verdana" w:hAnsi="Verdana"/>
          <w:sz w:val="20"/>
          <w:szCs w:val="20"/>
        </w:rPr>
        <w:t xml:space="preserve">Sono studiate in particolare </w:t>
      </w:r>
      <w:r w:rsidRPr="0050107B">
        <w:rPr>
          <w:rFonts w:ascii="Verdana" w:hAnsi="Verdana"/>
          <w:sz w:val="20"/>
          <w:szCs w:val="20"/>
        </w:rPr>
        <w:t>la politica a tutela della concorrenza, la politica agricola</w:t>
      </w:r>
      <w:r w:rsidR="0050107B">
        <w:rPr>
          <w:rFonts w:ascii="Verdana" w:hAnsi="Verdana"/>
          <w:sz w:val="20"/>
          <w:szCs w:val="20"/>
        </w:rPr>
        <w:t>,</w:t>
      </w:r>
      <w:r w:rsidR="0050107B" w:rsidRPr="0050107B">
        <w:rPr>
          <w:rFonts w:ascii="Verdana" w:hAnsi="Verdana"/>
          <w:sz w:val="20"/>
          <w:szCs w:val="20"/>
        </w:rPr>
        <w:t xml:space="preserve"> le politiche </w:t>
      </w:r>
      <w:r w:rsidR="0050107B">
        <w:rPr>
          <w:rFonts w:ascii="Verdana" w:hAnsi="Verdana"/>
          <w:sz w:val="20"/>
          <w:szCs w:val="20"/>
        </w:rPr>
        <w:t xml:space="preserve">regionali e </w:t>
      </w:r>
      <w:r w:rsidR="0050107B" w:rsidRPr="0050107B">
        <w:rPr>
          <w:rFonts w:ascii="Verdana" w:hAnsi="Verdana"/>
          <w:sz w:val="20"/>
          <w:szCs w:val="20"/>
        </w:rPr>
        <w:t>di coesione</w:t>
      </w:r>
      <w:r w:rsidR="0050107B">
        <w:rPr>
          <w:rFonts w:ascii="Verdana" w:hAnsi="Verdana"/>
          <w:sz w:val="20"/>
          <w:szCs w:val="20"/>
        </w:rPr>
        <w:t>. Viene analizzato l</w:t>
      </w:r>
      <w:r w:rsidR="0050107B" w:rsidRPr="0050107B">
        <w:rPr>
          <w:rFonts w:ascii="Verdana" w:hAnsi="Verdana"/>
          <w:sz w:val="20"/>
          <w:szCs w:val="20"/>
        </w:rPr>
        <w:t xml:space="preserve">’impatto sulle politiche economiche dell’Unione dei processi di </w:t>
      </w:r>
      <w:r w:rsidRPr="0050107B">
        <w:rPr>
          <w:rFonts w:ascii="Verdana" w:hAnsi="Verdana"/>
          <w:sz w:val="20"/>
          <w:szCs w:val="20"/>
        </w:rPr>
        <w:t>allargamento dell’Unione Europea.</w:t>
      </w:r>
      <w:r>
        <w:t xml:space="preserve"> </w:t>
      </w:r>
    </w:p>
    <w:p w:rsidR="00A2185C" w:rsidRPr="00A85CD9" w:rsidRDefault="0050107B" w:rsidP="00A85CD9">
      <w:pPr>
        <w:jc w:val="both"/>
        <w:rPr>
          <w:rFonts w:ascii="Verdana" w:hAnsi="Verdana"/>
          <w:sz w:val="20"/>
          <w:szCs w:val="20"/>
        </w:rPr>
      </w:pPr>
      <w:r w:rsidRPr="00880108">
        <w:rPr>
          <w:rFonts w:ascii="Verdana" w:hAnsi="Verdana"/>
          <w:sz w:val="20"/>
          <w:szCs w:val="20"/>
        </w:rPr>
        <w:t>La seconda parte del corso tratta</w:t>
      </w:r>
      <w:r>
        <w:rPr>
          <w:rFonts w:ascii="Verdana" w:hAnsi="Verdana"/>
          <w:sz w:val="20"/>
          <w:szCs w:val="20"/>
        </w:rPr>
        <w:t xml:space="preserve"> delle politiche economiche nell’Unione Monetaria Europea. Dopo aver analizzato c</w:t>
      </w:r>
      <w:r w:rsidR="00A2185C" w:rsidRPr="0050107B">
        <w:rPr>
          <w:rFonts w:ascii="Verdana" w:hAnsi="Verdana"/>
          <w:sz w:val="20"/>
          <w:szCs w:val="20"/>
        </w:rPr>
        <w:t>osti e benefici di un’unione monetaria</w:t>
      </w:r>
      <w:r w:rsidRPr="0050107B">
        <w:rPr>
          <w:rFonts w:ascii="Verdana" w:hAnsi="Verdana"/>
          <w:sz w:val="20"/>
          <w:szCs w:val="20"/>
        </w:rPr>
        <w:t xml:space="preserve">, e gli elementi di </w:t>
      </w:r>
      <w:r w:rsidR="00A2185C" w:rsidRPr="0050107B">
        <w:rPr>
          <w:rFonts w:ascii="Verdana" w:hAnsi="Verdana"/>
          <w:sz w:val="20"/>
          <w:szCs w:val="20"/>
        </w:rPr>
        <w:t>fragilità delle unioni monetarie incomplete</w:t>
      </w:r>
      <w:r>
        <w:rPr>
          <w:rFonts w:ascii="Verdana" w:hAnsi="Verdana"/>
          <w:sz w:val="20"/>
          <w:szCs w:val="20"/>
        </w:rPr>
        <w:t xml:space="preserve">, viene studiata </w:t>
      </w:r>
      <w:r w:rsidRPr="00A85CD9">
        <w:rPr>
          <w:rFonts w:ascii="Verdana" w:hAnsi="Verdana"/>
          <w:sz w:val="20"/>
          <w:szCs w:val="20"/>
        </w:rPr>
        <w:t xml:space="preserve">la politica monetaria nell’area dell’Euro, i limiti delle politiche fiscali ed il </w:t>
      </w:r>
      <w:r w:rsidR="00A85CD9" w:rsidRPr="00A85CD9">
        <w:rPr>
          <w:rFonts w:ascii="Verdana" w:hAnsi="Verdana"/>
          <w:sz w:val="20"/>
          <w:szCs w:val="20"/>
        </w:rPr>
        <w:t>coordinamento delle politiche economiche</w:t>
      </w:r>
      <w:r w:rsidR="00A85CD9">
        <w:rPr>
          <w:rFonts w:ascii="Verdana" w:hAnsi="Verdana"/>
          <w:sz w:val="20"/>
          <w:szCs w:val="20"/>
        </w:rPr>
        <w:t xml:space="preserve"> </w:t>
      </w:r>
      <w:r w:rsidR="00A85CD9" w:rsidRPr="00A85CD9">
        <w:rPr>
          <w:rFonts w:ascii="Verdana" w:hAnsi="Verdana"/>
          <w:sz w:val="20"/>
          <w:szCs w:val="20"/>
        </w:rPr>
        <w:t xml:space="preserve">nell’Unione Monetaria Europea. Vengono </w:t>
      </w:r>
      <w:r w:rsidR="001F7CD1">
        <w:rPr>
          <w:rFonts w:ascii="Verdana" w:hAnsi="Verdana"/>
          <w:sz w:val="20"/>
          <w:szCs w:val="20"/>
        </w:rPr>
        <w:t>poi</w:t>
      </w:r>
      <w:r w:rsidR="00A85CD9" w:rsidRPr="00A85CD9">
        <w:rPr>
          <w:rFonts w:ascii="Verdana" w:hAnsi="Verdana"/>
          <w:sz w:val="20"/>
          <w:szCs w:val="20"/>
        </w:rPr>
        <w:t xml:space="preserve"> affrontati gli effetti finanziari e reali nell’UME della crisi finanziaria internazionale</w:t>
      </w:r>
      <w:r w:rsidR="001F7CD1">
        <w:rPr>
          <w:rFonts w:ascii="Verdana" w:hAnsi="Verdana"/>
          <w:sz w:val="20"/>
          <w:szCs w:val="20"/>
        </w:rPr>
        <w:t xml:space="preserve"> ed</w:t>
      </w:r>
      <w:r w:rsidR="00A85CD9" w:rsidRPr="00A85CD9">
        <w:rPr>
          <w:rFonts w:ascii="Verdana" w:hAnsi="Verdana"/>
          <w:sz w:val="20"/>
          <w:szCs w:val="20"/>
        </w:rPr>
        <w:t xml:space="preserve"> </w:t>
      </w:r>
      <w:r w:rsidR="001F7CD1">
        <w:rPr>
          <w:rFonts w:ascii="Verdana" w:hAnsi="Verdana"/>
          <w:sz w:val="20"/>
          <w:szCs w:val="20"/>
        </w:rPr>
        <w:t>analizzati i limiti e le possibilità degli interventi di politica monetaria e fiscale</w:t>
      </w:r>
      <w:r w:rsidR="002F2B87">
        <w:rPr>
          <w:rFonts w:ascii="Verdana" w:hAnsi="Verdana"/>
          <w:sz w:val="20"/>
          <w:szCs w:val="20"/>
        </w:rPr>
        <w:t>, anche con confronti rispetto alle politiche economiche adottate in altre unioni monetarie, come gli Stati Uniti</w:t>
      </w:r>
      <w:r w:rsidR="001F7CD1">
        <w:rPr>
          <w:rFonts w:ascii="Verdana" w:hAnsi="Verdana"/>
          <w:sz w:val="20"/>
          <w:szCs w:val="20"/>
        </w:rPr>
        <w:t xml:space="preserve">. Una particolare attenzione è dedicata </w:t>
      </w:r>
      <w:r w:rsidR="00A85CD9" w:rsidRPr="00A85CD9">
        <w:rPr>
          <w:rFonts w:ascii="Verdana" w:hAnsi="Verdana"/>
          <w:sz w:val="20"/>
          <w:szCs w:val="20"/>
        </w:rPr>
        <w:t>al</w:t>
      </w:r>
      <w:r w:rsidR="00D66F80">
        <w:rPr>
          <w:rFonts w:ascii="Verdana" w:hAnsi="Verdana"/>
          <w:sz w:val="20"/>
          <w:szCs w:val="20"/>
        </w:rPr>
        <w:t xml:space="preserve">la crisi </w:t>
      </w:r>
      <w:r w:rsidR="00A85CD9" w:rsidRPr="00A85CD9">
        <w:rPr>
          <w:rFonts w:ascii="Verdana" w:hAnsi="Verdana"/>
          <w:sz w:val="20"/>
          <w:szCs w:val="20"/>
        </w:rPr>
        <w:t>de</w:t>
      </w:r>
      <w:r w:rsidR="00D66F80">
        <w:rPr>
          <w:rFonts w:ascii="Verdana" w:hAnsi="Verdana"/>
          <w:sz w:val="20"/>
          <w:szCs w:val="20"/>
        </w:rPr>
        <w:t>i</w:t>
      </w:r>
      <w:r w:rsidR="00A85CD9" w:rsidRPr="00A85CD9">
        <w:rPr>
          <w:rFonts w:ascii="Verdana" w:hAnsi="Verdana"/>
          <w:sz w:val="20"/>
          <w:szCs w:val="20"/>
        </w:rPr>
        <w:t xml:space="preserve"> “debit</w:t>
      </w:r>
      <w:r w:rsidR="00D66F80">
        <w:rPr>
          <w:rFonts w:ascii="Verdana" w:hAnsi="Verdana"/>
          <w:sz w:val="20"/>
          <w:szCs w:val="20"/>
        </w:rPr>
        <w:t>i</w:t>
      </w:r>
      <w:r w:rsidR="00A85CD9" w:rsidRPr="00A85CD9">
        <w:rPr>
          <w:rFonts w:ascii="Verdana" w:hAnsi="Verdana"/>
          <w:sz w:val="20"/>
          <w:szCs w:val="20"/>
        </w:rPr>
        <w:t xml:space="preserve"> sovran</w:t>
      </w:r>
      <w:r w:rsidR="00D66F80">
        <w:rPr>
          <w:rFonts w:ascii="Verdana" w:hAnsi="Verdana"/>
          <w:sz w:val="20"/>
          <w:szCs w:val="20"/>
        </w:rPr>
        <w:t>i</w:t>
      </w:r>
      <w:r w:rsidR="00A85CD9" w:rsidRPr="00A85CD9">
        <w:rPr>
          <w:rFonts w:ascii="Verdana" w:hAnsi="Verdana"/>
          <w:sz w:val="20"/>
          <w:szCs w:val="20"/>
        </w:rPr>
        <w:t>” ed alle proposte di riforma del</w:t>
      </w:r>
      <w:r w:rsidR="00FD10E7">
        <w:rPr>
          <w:rFonts w:ascii="Verdana" w:hAnsi="Verdana"/>
          <w:sz w:val="20"/>
          <w:szCs w:val="20"/>
        </w:rPr>
        <w:t xml:space="preserve">la </w:t>
      </w:r>
      <w:r w:rsidR="00FD10E7" w:rsidRPr="00FD10E7">
        <w:rPr>
          <w:rFonts w:ascii="Verdana" w:hAnsi="Verdana"/>
          <w:i/>
          <w:sz w:val="20"/>
          <w:szCs w:val="20"/>
        </w:rPr>
        <w:t>governance</w:t>
      </w:r>
      <w:r w:rsidR="00A85CD9" w:rsidRPr="00A85CD9">
        <w:rPr>
          <w:rFonts w:ascii="Verdana" w:hAnsi="Verdana"/>
          <w:sz w:val="20"/>
          <w:szCs w:val="20"/>
        </w:rPr>
        <w:t xml:space="preserve"> europe</w:t>
      </w:r>
      <w:r w:rsidR="00FD10E7">
        <w:rPr>
          <w:rFonts w:ascii="Verdana" w:hAnsi="Verdana"/>
          <w:sz w:val="20"/>
          <w:szCs w:val="20"/>
        </w:rPr>
        <w:t>a</w:t>
      </w:r>
      <w:r w:rsidR="00A85CD9" w:rsidRPr="00A85CD9">
        <w:rPr>
          <w:rFonts w:ascii="Verdana" w:hAnsi="Verdana"/>
          <w:sz w:val="20"/>
          <w:szCs w:val="20"/>
        </w:rPr>
        <w:t>.</w:t>
      </w:r>
      <w:r w:rsidR="001F7CD1">
        <w:rPr>
          <w:rFonts w:ascii="Verdana" w:hAnsi="Verdana"/>
          <w:sz w:val="20"/>
          <w:szCs w:val="20"/>
        </w:rPr>
        <w:t xml:space="preserve"> </w:t>
      </w:r>
    </w:p>
    <w:p w:rsidR="00376A88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PROPEDEUTICITA’</w:t>
      </w:r>
    </w:p>
    <w:p w:rsidR="00376A88" w:rsidRPr="00AB014B" w:rsidRDefault="00E27845" w:rsidP="00376A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sono previste propedeuticità.</w:t>
      </w:r>
    </w:p>
    <w:p w:rsidR="00376A88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807255" w:rsidRPr="00827A82" w:rsidRDefault="0080725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 w:rsidR="00EA659B">
        <w:rPr>
          <w:rFonts w:ascii="Verdana" w:hAnsi="Verdana"/>
          <w:b/>
          <w:bCs/>
          <w:sz w:val="20"/>
          <w:szCs w:val="20"/>
        </w:rPr>
        <w:t>I</w:t>
      </w:r>
    </w:p>
    <w:p w:rsidR="00E27845" w:rsidRDefault="009D27E5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AB014B">
        <w:rPr>
          <w:rFonts w:ascii="Verdana" w:hAnsi="Verdana"/>
          <w:sz w:val="20"/>
          <w:szCs w:val="20"/>
        </w:rPr>
        <w:t xml:space="preserve"> t</w:t>
      </w:r>
      <w:r w:rsidR="002E3C33">
        <w:rPr>
          <w:rFonts w:ascii="Verdana" w:hAnsi="Verdana"/>
          <w:sz w:val="20"/>
          <w:szCs w:val="20"/>
        </w:rPr>
        <w:t>esti di riferimento sono</w:t>
      </w:r>
      <w:r w:rsidR="00E27845">
        <w:rPr>
          <w:rFonts w:ascii="Verdana" w:hAnsi="Verdana"/>
          <w:sz w:val="20"/>
          <w:szCs w:val="20"/>
        </w:rPr>
        <w:t>:</w:t>
      </w:r>
    </w:p>
    <w:p w:rsidR="009D27E5" w:rsidRPr="00002FC8" w:rsidRDefault="009D27E5" w:rsidP="009D27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U. Triulzi, </w:t>
      </w:r>
      <w:r>
        <w:rPr>
          <w:rFonts w:ascii="Verdana" w:hAnsi="Verdana"/>
          <w:i/>
          <w:sz w:val="20"/>
          <w:szCs w:val="20"/>
        </w:rPr>
        <w:t>Le politiche economiche dell’Unione Europea</w:t>
      </w:r>
      <w:r>
        <w:rPr>
          <w:rFonts w:ascii="Verdana" w:hAnsi="Verdana"/>
          <w:sz w:val="20"/>
          <w:szCs w:val="20"/>
        </w:rPr>
        <w:t>, Mondadori/La Sapienza, 2016 (ad esclusione del cap. 7);</w:t>
      </w:r>
    </w:p>
    <w:p w:rsidR="00E25066" w:rsidRPr="00D66F80" w:rsidRDefault="00E25066" w:rsidP="00E250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M. Mulino, </w:t>
      </w:r>
      <w:r>
        <w:rPr>
          <w:rFonts w:ascii="Verdana" w:hAnsi="Verdana"/>
          <w:i/>
          <w:sz w:val="20"/>
          <w:szCs w:val="20"/>
        </w:rPr>
        <w:t>Politica economica</w:t>
      </w:r>
      <w:r>
        <w:rPr>
          <w:rFonts w:ascii="Verdana" w:hAnsi="Verdana"/>
          <w:sz w:val="20"/>
          <w:szCs w:val="20"/>
        </w:rPr>
        <w:t>, Wolters Kluwer It.-Cedam, 2016, Capitoli 12 e 13;</w:t>
      </w:r>
    </w:p>
    <w:p w:rsidR="005941A7" w:rsidRDefault="00E25066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Materiale didattico </w:t>
      </w:r>
      <w:r w:rsidR="009D27E5">
        <w:rPr>
          <w:rFonts w:ascii="Verdana" w:hAnsi="Verdana"/>
          <w:sz w:val="20"/>
          <w:szCs w:val="20"/>
        </w:rPr>
        <w:t xml:space="preserve">integrativo </w:t>
      </w:r>
      <w:r>
        <w:rPr>
          <w:rFonts w:ascii="Verdana" w:hAnsi="Verdana"/>
          <w:sz w:val="20"/>
          <w:szCs w:val="20"/>
        </w:rPr>
        <w:t>(slides e dispense) disponibile sul portale e-learning di Ateneo.</w:t>
      </w:r>
      <w:r w:rsidRPr="00E2506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Gli studenti sono invitati a consultare periodicamente il portale per accedere agli aggiornamenti di detto materiale.</w:t>
      </w:r>
    </w:p>
    <w:p w:rsidR="00827A82" w:rsidRDefault="00827A82" w:rsidP="00EA659B">
      <w:pPr>
        <w:jc w:val="both"/>
        <w:rPr>
          <w:rFonts w:ascii="Verdana" w:hAnsi="Verdana"/>
          <w:sz w:val="20"/>
          <w:szCs w:val="20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</w:p>
    <w:p w:rsidR="00EA659B" w:rsidRDefault="00376A88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Lezioni frontali</w:t>
      </w:r>
      <w:r w:rsidR="00E27845">
        <w:rPr>
          <w:rFonts w:ascii="Verdana" w:hAnsi="Verdana"/>
          <w:sz w:val="20"/>
          <w:szCs w:val="20"/>
        </w:rPr>
        <w:t>.</w:t>
      </w:r>
    </w:p>
    <w:p w:rsidR="00E27845" w:rsidRDefault="00E27845" w:rsidP="00EA659B">
      <w:pPr>
        <w:jc w:val="both"/>
        <w:rPr>
          <w:rFonts w:ascii="Verdana" w:hAnsi="Verdana"/>
          <w:sz w:val="20"/>
          <w:szCs w:val="20"/>
        </w:rPr>
      </w:pPr>
    </w:p>
    <w:p w:rsidR="008944AC" w:rsidRDefault="008944AC" w:rsidP="008944AC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RISULTATI ATTESI</w:t>
      </w:r>
    </w:p>
    <w:p w:rsidR="008944AC" w:rsidRDefault="00B273EE" w:rsidP="008944A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Lo studente deve essere in grado di esporre con sufficiente padronanza le principali politiche di cui al programma e di darne un’adeguata interpretazione economica. </w:t>
      </w:r>
      <w:r w:rsidR="008944AC">
        <w:rPr>
          <w:rFonts w:ascii="Verdana" w:hAnsi="Verdana" w:cs="Verdana"/>
          <w:sz w:val="20"/>
          <w:szCs w:val="20"/>
        </w:rPr>
        <w:t xml:space="preserve">Lo studente deve altresì essere in grado di argomentare con sufficiente chiarezza </w:t>
      </w:r>
      <w:r>
        <w:rPr>
          <w:rFonts w:ascii="Verdana" w:hAnsi="Verdana" w:cs="Verdana"/>
          <w:sz w:val="20"/>
          <w:szCs w:val="20"/>
        </w:rPr>
        <w:t xml:space="preserve">i punti di forza e di debolezza dell’Unione Monetaria Europea e di illustrare </w:t>
      </w:r>
      <w:r w:rsidR="008944AC">
        <w:rPr>
          <w:rFonts w:ascii="Verdana" w:hAnsi="Verdana" w:cs="Verdana"/>
          <w:sz w:val="20"/>
          <w:szCs w:val="20"/>
        </w:rPr>
        <w:t xml:space="preserve">possibilità ed limiti degli interventi di politica </w:t>
      </w:r>
      <w:r>
        <w:rPr>
          <w:rFonts w:ascii="Verdana" w:hAnsi="Verdana" w:cs="Verdana"/>
          <w:sz w:val="20"/>
          <w:szCs w:val="20"/>
        </w:rPr>
        <w:t>economica nell’UME</w:t>
      </w:r>
      <w:r w:rsidR="008944AC">
        <w:rPr>
          <w:rFonts w:ascii="Verdana" w:hAnsi="Verdana" w:cs="Verdana"/>
          <w:sz w:val="20"/>
          <w:szCs w:val="20"/>
        </w:rPr>
        <w:t xml:space="preserve"> nell’attuale crisi economica. </w:t>
      </w:r>
    </w:p>
    <w:p w:rsidR="008944AC" w:rsidRDefault="008944AC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421582" w:rsidRDefault="00421582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421582" w:rsidRDefault="00421582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EA659B" w:rsidRPr="00827A82" w:rsidRDefault="00FB584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ESAMI E CRITERI DI VALUTAZIONE</w:t>
      </w:r>
    </w:p>
    <w:p w:rsidR="008944AC" w:rsidRDefault="00AB014B" w:rsidP="00EA659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E278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prov</w:t>
      </w:r>
      <w:r w:rsidR="00E278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d’</w:t>
      </w:r>
      <w:r w:rsidR="002E3C33">
        <w:rPr>
          <w:rFonts w:ascii="Verdana" w:hAnsi="Verdana"/>
          <w:sz w:val="20"/>
          <w:szCs w:val="20"/>
        </w:rPr>
        <w:t>esame consiste in</w:t>
      </w:r>
      <w:r w:rsidR="00E27845">
        <w:rPr>
          <w:rFonts w:ascii="Verdana" w:hAnsi="Verdana"/>
          <w:sz w:val="20"/>
          <w:szCs w:val="20"/>
        </w:rPr>
        <w:t xml:space="preserve"> un</w:t>
      </w:r>
      <w:r w:rsidR="00B273EE">
        <w:rPr>
          <w:rFonts w:ascii="Verdana" w:hAnsi="Verdana"/>
          <w:sz w:val="20"/>
          <w:szCs w:val="20"/>
        </w:rPr>
        <w:t>a</w:t>
      </w:r>
      <w:r w:rsidR="00E27845">
        <w:rPr>
          <w:rFonts w:ascii="Verdana" w:hAnsi="Verdana"/>
          <w:sz w:val="20"/>
          <w:szCs w:val="20"/>
        </w:rPr>
        <w:t xml:space="preserve"> </w:t>
      </w:r>
      <w:r w:rsidR="00B273EE">
        <w:rPr>
          <w:rFonts w:ascii="Verdana" w:hAnsi="Verdana"/>
          <w:sz w:val="20"/>
          <w:szCs w:val="20"/>
        </w:rPr>
        <w:t>prova</w:t>
      </w:r>
      <w:r w:rsidR="00E27845">
        <w:rPr>
          <w:rFonts w:ascii="Verdana" w:hAnsi="Verdana"/>
          <w:sz w:val="20"/>
          <w:szCs w:val="20"/>
        </w:rPr>
        <w:t xml:space="preserve"> orale</w:t>
      </w:r>
      <w:r w:rsidR="008944AC">
        <w:rPr>
          <w:rFonts w:ascii="Verdana" w:hAnsi="Verdana"/>
          <w:sz w:val="20"/>
          <w:szCs w:val="20"/>
        </w:rPr>
        <w:t xml:space="preserve"> </w:t>
      </w:r>
      <w:r w:rsidR="008944AC">
        <w:rPr>
          <w:rFonts w:ascii="Verdana" w:hAnsi="Verdana" w:cs="Verdana"/>
          <w:sz w:val="20"/>
          <w:szCs w:val="20"/>
        </w:rPr>
        <w:t>volta a verificare la preparazione dello studente sugli argomenti di cui al programma</w:t>
      </w:r>
      <w:r w:rsidR="002F2B87">
        <w:rPr>
          <w:rFonts w:ascii="Verdana" w:hAnsi="Verdana" w:cs="Verdana"/>
          <w:sz w:val="20"/>
          <w:szCs w:val="20"/>
        </w:rPr>
        <w:t>, la sua comprensione degli strumenti e dei meccanismi della politica economica dell’Unione Europea e dell’Unione Monetaria Europea, la sua capacità di comprendere l’evoluzione dei problemi di policy nelle diverse fasi dell’integrazione europea, nonché le nuove sfide poste dalla crisi economica attuale.</w:t>
      </w:r>
    </w:p>
    <w:p w:rsidR="00EA659B" w:rsidRPr="00D66F80" w:rsidRDefault="00EA659B" w:rsidP="00EA659B">
      <w:pPr>
        <w:jc w:val="both"/>
        <w:rPr>
          <w:rFonts w:ascii="Verdana" w:hAnsi="Verdana"/>
          <w:sz w:val="20"/>
          <w:szCs w:val="20"/>
        </w:rPr>
      </w:pPr>
    </w:p>
    <w:p w:rsidR="006519F5" w:rsidRPr="00827A82" w:rsidRDefault="006519F5" w:rsidP="006519F5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RIFERIMENTI A PRECEDENTI ANNI ACCADEMICI</w:t>
      </w:r>
    </w:p>
    <w:p w:rsidR="006B2979" w:rsidRDefault="006B2979" w:rsidP="006B2979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sz w:val="20"/>
          <w:szCs w:val="20"/>
        </w:rPr>
        <w:t>Il programma è identico anche per chi debba sostenere l’esame relativo agli anni accademici precedenti.</w:t>
      </w:r>
    </w:p>
    <w:p w:rsidR="006B2979" w:rsidRDefault="006B2979" w:rsidP="006B29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programma relativo all’insegnamento di Politica economica europea (6CFU) è il seguente:</w:t>
      </w:r>
    </w:p>
    <w:p w:rsidR="006B2979" w:rsidRDefault="006B2979" w:rsidP="006B29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U. Triulzi, </w:t>
      </w:r>
      <w:r>
        <w:rPr>
          <w:rFonts w:ascii="Verdana" w:hAnsi="Verdana"/>
          <w:i/>
          <w:sz w:val="20"/>
          <w:szCs w:val="20"/>
        </w:rPr>
        <w:t>Le politiche economiche dell’Unione Europea</w:t>
      </w:r>
      <w:r>
        <w:rPr>
          <w:rFonts w:ascii="Verdana" w:hAnsi="Verdana"/>
          <w:sz w:val="20"/>
          <w:szCs w:val="20"/>
        </w:rPr>
        <w:t>, Mondadori/La Sapienza, 201</w:t>
      </w:r>
      <w:r w:rsidR="00FE4314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(ad esclusione del cap. </w:t>
      </w:r>
      <w:r w:rsidR="00FE4314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).</w:t>
      </w:r>
      <w:bookmarkStart w:id="0" w:name="_GoBack"/>
      <w:bookmarkEnd w:id="0"/>
    </w:p>
    <w:p w:rsidR="006519F5" w:rsidRDefault="006519F5" w:rsidP="00F811E2">
      <w:pPr>
        <w:jc w:val="both"/>
        <w:rPr>
          <w:rFonts w:ascii="Verdana" w:hAnsi="Verdana"/>
          <w:b/>
          <w:sz w:val="20"/>
          <w:szCs w:val="20"/>
        </w:rPr>
      </w:pPr>
    </w:p>
    <w:p w:rsidR="00F811E2" w:rsidRPr="00AB014B" w:rsidRDefault="00F811E2" w:rsidP="00F811E2">
      <w:pPr>
        <w:jc w:val="both"/>
        <w:rPr>
          <w:rFonts w:ascii="Verdana" w:hAnsi="Verdana"/>
          <w:b/>
          <w:sz w:val="20"/>
          <w:szCs w:val="20"/>
        </w:rPr>
      </w:pPr>
      <w:r w:rsidRPr="00AB014B">
        <w:rPr>
          <w:rFonts w:ascii="Verdana" w:hAnsi="Verdana"/>
          <w:b/>
          <w:sz w:val="20"/>
          <w:szCs w:val="20"/>
        </w:rPr>
        <w:t>MATERIALE DIDATTICO</w:t>
      </w:r>
    </w:p>
    <w:p w:rsidR="00D66F80" w:rsidRPr="00347D62" w:rsidRDefault="00834F1C" w:rsidP="00D66F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Ulteriore m</w:t>
      </w:r>
      <w:r w:rsidR="00D66F80">
        <w:rPr>
          <w:rFonts w:ascii="Verdana" w:hAnsi="Verdana"/>
          <w:sz w:val="20"/>
          <w:szCs w:val="20"/>
        </w:rPr>
        <w:t xml:space="preserve">ateriale didattico </w:t>
      </w:r>
      <w:r w:rsidR="000D2816">
        <w:rPr>
          <w:rFonts w:ascii="Verdana" w:hAnsi="Verdana"/>
          <w:sz w:val="20"/>
          <w:szCs w:val="20"/>
        </w:rPr>
        <w:t xml:space="preserve">(slides e dispense) </w:t>
      </w:r>
      <w:r w:rsidR="00D66F80">
        <w:rPr>
          <w:rFonts w:ascii="Verdana" w:hAnsi="Verdana"/>
          <w:sz w:val="20"/>
          <w:szCs w:val="20"/>
        </w:rPr>
        <w:t xml:space="preserve">sarà reso disponibile sul portale e-learning di Ateneo. Gli studenti sono invitati a consultare periodicamente il portale per accedere </w:t>
      </w:r>
      <w:r w:rsidR="009D27E5">
        <w:rPr>
          <w:rFonts w:ascii="Verdana" w:hAnsi="Verdana"/>
          <w:sz w:val="20"/>
          <w:szCs w:val="20"/>
        </w:rPr>
        <w:t>agli aggiornamenti di</w:t>
      </w:r>
      <w:r w:rsidR="00D66F80">
        <w:rPr>
          <w:rFonts w:ascii="Verdana" w:hAnsi="Verdana"/>
          <w:sz w:val="20"/>
          <w:szCs w:val="20"/>
        </w:rPr>
        <w:t xml:space="preserve"> detto materiale. </w:t>
      </w:r>
    </w:p>
    <w:p w:rsidR="00F811E2" w:rsidRDefault="00F811E2" w:rsidP="00EA659B">
      <w:pPr>
        <w:jc w:val="both"/>
        <w:rPr>
          <w:rFonts w:ascii="Verdana" w:hAnsi="Verdana"/>
          <w:sz w:val="20"/>
          <w:szCs w:val="20"/>
        </w:rPr>
      </w:pPr>
    </w:p>
    <w:p w:rsidR="00FB5845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AULE </w:t>
      </w:r>
      <w:r w:rsidR="00FB5845" w:rsidRPr="00FB5845">
        <w:rPr>
          <w:rFonts w:ascii="Verdana" w:hAnsi="Verdana"/>
          <w:b/>
          <w:sz w:val="20"/>
          <w:szCs w:val="20"/>
        </w:rPr>
        <w:t>ORARI</w:t>
      </w:r>
      <w:r w:rsidR="00FB584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 DATA DI INIZIO LEZIONI</w:t>
      </w:r>
    </w:p>
    <w:p w:rsidR="00FB5845" w:rsidRDefault="00C65CA5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FB5845">
        <w:rPr>
          <w:rFonts w:ascii="Verdana" w:hAnsi="Verdana"/>
          <w:sz w:val="20"/>
          <w:szCs w:val="20"/>
        </w:rPr>
        <w:t xml:space="preserve">are riferimento al documento </w:t>
      </w:r>
      <w:r>
        <w:rPr>
          <w:rFonts w:ascii="Verdana" w:hAnsi="Verdana"/>
          <w:sz w:val="20"/>
          <w:szCs w:val="20"/>
        </w:rPr>
        <w:t xml:space="preserve">unico pubblicato </w:t>
      </w:r>
      <w:r w:rsidR="00FB5845">
        <w:rPr>
          <w:rFonts w:ascii="Verdana" w:hAnsi="Verdana"/>
          <w:sz w:val="20"/>
          <w:szCs w:val="20"/>
        </w:rPr>
        <w:t xml:space="preserve">dalla Segreteria </w:t>
      </w:r>
      <w:r w:rsidR="0082505B">
        <w:rPr>
          <w:rFonts w:ascii="Verdana" w:hAnsi="Verdana"/>
          <w:sz w:val="20"/>
          <w:szCs w:val="20"/>
        </w:rPr>
        <w:t>Didattica</w:t>
      </w:r>
      <w:r w:rsidR="00AD43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reperibile costantemente</w:t>
      </w:r>
      <w:r w:rsidR="00FB58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aggiornato </w:t>
      </w:r>
      <w:r w:rsidR="0082505B">
        <w:rPr>
          <w:rFonts w:ascii="Verdana" w:hAnsi="Verdana"/>
          <w:sz w:val="20"/>
          <w:szCs w:val="20"/>
        </w:rPr>
        <w:t>sul sito di Economia</w:t>
      </w:r>
      <w:r w:rsidR="00FB5845">
        <w:rPr>
          <w:rFonts w:ascii="Verdana" w:hAnsi="Verdana"/>
          <w:sz w:val="20"/>
          <w:szCs w:val="20"/>
        </w:rPr>
        <w:t>:</w:t>
      </w:r>
    </w:p>
    <w:p w:rsidR="00FB5845" w:rsidRDefault="00FE4314" w:rsidP="00EA659B">
      <w:pPr>
        <w:jc w:val="both"/>
        <w:rPr>
          <w:rFonts w:ascii="Verdana" w:hAnsi="Verdana"/>
          <w:sz w:val="20"/>
          <w:szCs w:val="20"/>
        </w:rPr>
      </w:pPr>
      <w:hyperlink r:id="rId7" w:history="1">
        <w:r w:rsidR="00F811E2" w:rsidRPr="00D923CC">
          <w:rPr>
            <w:rStyle w:val="Collegamentoipertestuale"/>
            <w:rFonts w:ascii="Verdana" w:hAnsi="Verdana"/>
            <w:sz w:val="20"/>
            <w:szCs w:val="20"/>
          </w:rPr>
          <w:t>http://www.ec.univaq.it/corsi</w:t>
        </w:r>
      </w:hyperlink>
    </w:p>
    <w:p w:rsidR="00FB5845" w:rsidRPr="00FB5845" w:rsidRDefault="00FB5845" w:rsidP="00EA659B">
      <w:pPr>
        <w:jc w:val="both"/>
        <w:rPr>
          <w:rFonts w:ascii="Verdana" w:hAnsi="Verdana"/>
          <w:b/>
          <w:sz w:val="20"/>
          <w:szCs w:val="20"/>
        </w:rPr>
      </w:pPr>
    </w:p>
    <w:p w:rsidR="00EA659B" w:rsidRDefault="00C65CA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INFORMAZIONI </w:t>
      </w:r>
      <w:r w:rsidR="00EA659B">
        <w:rPr>
          <w:rFonts w:ascii="Verdana" w:hAnsi="Verdana"/>
          <w:b/>
          <w:bCs/>
          <w:sz w:val="20"/>
          <w:szCs w:val="20"/>
        </w:rPr>
        <w:t>DOCENTE</w:t>
      </w:r>
    </w:p>
    <w:p w:rsidR="00AD437F" w:rsidRPr="00AD437F" w:rsidRDefault="00C65CA5" w:rsidP="00EA659B">
      <w:pPr>
        <w:pStyle w:val="Corpotes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Per la reperibilità telefonica e</w:t>
      </w:r>
      <w:r w:rsidR="00AD437F">
        <w:rPr>
          <w:rFonts w:ascii="Verdana" w:hAnsi="Verdana"/>
          <w:bCs/>
          <w:sz w:val="20"/>
          <w:szCs w:val="20"/>
        </w:rPr>
        <w:t xml:space="preserve"> via posta elettronica, per </w:t>
      </w:r>
      <w:r>
        <w:rPr>
          <w:rFonts w:ascii="Verdana" w:hAnsi="Verdana"/>
          <w:bCs/>
          <w:sz w:val="20"/>
          <w:szCs w:val="20"/>
        </w:rPr>
        <w:t xml:space="preserve">ulteriori </w:t>
      </w:r>
      <w:r w:rsidR="00AD437F">
        <w:rPr>
          <w:rFonts w:ascii="Verdana" w:hAnsi="Verdana"/>
          <w:bCs/>
          <w:sz w:val="20"/>
          <w:szCs w:val="20"/>
        </w:rPr>
        <w:t xml:space="preserve">informazioni, e per gli orari </w:t>
      </w:r>
      <w:r>
        <w:rPr>
          <w:rFonts w:ascii="Verdana" w:hAnsi="Verdana"/>
          <w:bCs/>
          <w:sz w:val="20"/>
          <w:szCs w:val="20"/>
        </w:rPr>
        <w:t>di ricevimento studenti, consulta</w:t>
      </w:r>
      <w:r w:rsidR="00AD437F">
        <w:rPr>
          <w:rFonts w:ascii="Verdana" w:hAnsi="Verdana"/>
          <w:bCs/>
          <w:sz w:val="20"/>
          <w:szCs w:val="20"/>
        </w:rPr>
        <w:t xml:space="preserve">re la </w:t>
      </w:r>
      <w:r>
        <w:rPr>
          <w:rFonts w:ascii="Verdana" w:hAnsi="Verdana"/>
          <w:bCs/>
          <w:sz w:val="20"/>
          <w:szCs w:val="20"/>
        </w:rPr>
        <w:t xml:space="preserve">scheda docente </w:t>
      </w:r>
      <w:r w:rsidR="0082505B">
        <w:rPr>
          <w:rFonts w:ascii="Verdana" w:hAnsi="Verdana"/>
          <w:bCs/>
          <w:sz w:val="20"/>
          <w:szCs w:val="20"/>
        </w:rPr>
        <w:t>sul sito di Economia</w:t>
      </w:r>
      <w:r w:rsidR="00AD437F">
        <w:rPr>
          <w:rFonts w:ascii="Verdana" w:hAnsi="Verdana"/>
          <w:bCs/>
          <w:sz w:val="20"/>
          <w:szCs w:val="20"/>
        </w:rPr>
        <w:t>:</w:t>
      </w:r>
    </w:p>
    <w:p w:rsidR="00FB5845" w:rsidRDefault="00FE4314" w:rsidP="00EA659B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F811E2" w:rsidRPr="00D923CC">
          <w:rPr>
            <w:rStyle w:val="Collegamentoipertestuale"/>
            <w:rFonts w:ascii="Verdana" w:hAnsi="Verdana"/>
            <w:sz w:val="20"/>
            <w:szCs w:val="20"/>
          </w:rPr>
          <w:t>http://www.ec.univaq.it/docenti</w:t>
        </w:r>
      </w:hyperlink>
    </w:p>
    <w:p w:rsidR="00AD437F" w:rsidRDefault="00AD437F" w:rsidP="00EA659B">
      <w:pPr>
        <w:jc w:val="both"/>
        <w:rPr>
          <w:rFonts w:ascii="Verdana" w:hAnsi="Verdana"/>
          <w:sz w:val="20"/>
          <w:szCs w:val="20"/>
        </w:rPr>
      </w:pPr>
    </w:p>
    <w:p w:rsidR="00AD437F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 w:rsidRPr="00C65CA5">
        <w:rPr>
          <w:rFonts w:ascii="Verdana" w:hAnsi="Verdana"/>
          <w:b/>
          <w:sz w:val="20"/>
          <w:szCs w:val="20"/>
        </w:rPr>
        <w:t>MODIFICHE E VARIAZIONI</w:t>
      </w:r>
    </w:p>
    <w:p w:rsidR="0082505B" w:rsidRDefault="00C10CE7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tutte le informazioni relative a modifiche o annullamenti di lezioni e ricevimento studenti, sia pianificate che impreviste, fare riferimento all’appo</w:t>
      </w:r>
      <w:r w:rsidR="0082505B">
        <w:rPr>
          <w:rFonts w:ascii="Verdana" w:hAnsi="Verdana"/>
          <w:sz w:val="20"/>
          <w:szCs w:val="20"/>
        </w:rPr>
        <w:t>sita sezione del sito di Economia</w:t>
      </w:r>
      <w:r>
        <w:rPr>
          <w:rFonts w:ascii="Verdana" w:hAnsi="Verdana"/>
          <w:sz w:val="20"/>
          <w:szCs w:val="20"/>
        </w:rPr>
        <w:t>:</w:t>
      </w:r>
    </w:p>
    <w:p w:rsidR="00C10CE7" w:rsidRDefault="00FE4314" w:rsidP="00EA659B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F811E2" w:rsidRPr="00D923CC">
          <w:rPr>
            <w:rStyle w:val="Collegamentoipertestuale"/>
            <w:rFonts w:ascii="Verdana" w:hAnsi="Verdana"/>
            <w:sz w:val="20"/>
            <w:szCs w:val="20"/>
          </w:rPr>
          <w:t>http://www.ec.univaq.it/modifiche</w:t>
        </w:r>
      </w:hyperlink>
    </w:p>
    <w:p w:rsidR="00C10CE7" w:rsidRPr="00C10CE7" w:rsidRDefault="00C10CE7" w:rsidP="00EA659B">
      <w:pPr>
        <w:jc w:val="both"/>
        <w:rPr>
          <w:rFonts w:ascii="Verdana" w:hAnsi="Verdana"/>
          <w:sz w:val="20"/>
          <w:szCs w:val="20"/>
        </w:rPr>
      </w:pPr>
    </w:p>
    <w:sectPr w:rsidR="00C10CE7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C7" w:rsidRDefault="00900DC7">
      <w:r>
        <w:separator/>
      </w:r>
    </w:p>
  </w:endnote>
  <w:endnote w:type="continuationSeparator" w:id="0">
    <w:p w:rsidR="00900DC7" w:rsidRDefault="009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C7" w:rsidRDefault="00900DC7">
      <w:r>
        <w:separator/>
      </w:r>
    </w:p>
  </w:footnote>
  <w:footnote w:type="continuationSeparator" w:id="0">
    <w:p w:rsidR="00900DC7" w:rsidRDefault="0090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7177CF"/>
    <w:multiLevelType w:val="hybridMultilevel"/>
    <w:tmpl w:val="C23629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255"/>
    <w:rsid w:val="00002FC8"/>
    <w:rsid w:val="00047B21"/>
    <w:rsid w:val="00071032"/>
    <w:rsid w:val="000711DF"/>
    <w:rsid w:val="000D2816"/>
    <w:rsid w:val="000E296A"/>
    <w:rsid w:val="00105397"/>
    <w:rsid w:val="0018561D"/>
    <w:rsid w:val="001C69A9"/>
    <w:rsid w:val="001E1998"/>
    <w:rsid w:val="001F7CD1"/>
    <w:rsid w:val="00202441"/>
    <w:rsid w:val="00256B4C"/>
    <w:rsid w:val="002861B3"/>
    <w:rsid w:val="002E3C33"/>
    <w:rsid w:val="002F2B87"/>
    <w:rsid w:val="00376A88"/>
    <w:rsid w:val="003B4395"/>
    <w:rsid w:val="003D3560"/>
    <w:rsid w:val="00421582"/>
    <w:rsid w:val="004811F1"/>
    <w:rsid w:val="004B5F4B"/>
    <w:rsid w:val="0050107B"/>
    <w:rsid w:val="00501438"/>
    <w:rsid w:val="00537A3D"/>
    <w:rsid w:val="005941A7"/>
    <w:rsid w:val="0061228A"/>
    <w:rsid w:val="006519F5"/>
    <w:rsid w:val="0065710F"/>
    <w:rsid w:val="006656B6"/>
    <w:rsid w:val="00694E63"/>
    <w:rsid w:val="006B2979"/>
    <w:rsid w:val="006D5E45"/>
    <w:rsid w:val="007E5EDF"/>
    <w:rsid w:val="00807255"/>
    <w:rsid w:val="00814D78"/>
    <w:rsid w:val="00821433"/>
    <w:rsid w:val="0082505B"/>
    <w:rsid w:val="00827A82"/>
    <w:rsid w:val="00834F1C"/>
    <w:rsid w:val="008410A6"/>
    <w:rsid w:val="008944AC"/>
    <w:rsid w:val="008A2A79"/>
    <w:rsid w:val="00900DC7"/>
    <w:rsid w:val="0090431B"/>
    <w:rsid w:val="009258F3"/>
    <w:rsid w:val="0097307D"/>
    <w:rsid w:val="009B4660"/>
    <w:rsid w:val="009D27E5"/>
    <w:rsid w:val="009E15E7"/>
    <w:rsid w:val="00A2185C"/>
    <w:rsid w:val="00A330A7"/>
    <w:rsid w:val="00A85CD9"/>
    <w:rsid w:val="00A95839"/>
    <w:rsid w:val="00AB014B"/>
    <w:rsid w:val="00AD437F"/>
    <w:rsid w:val="00B273EE"/>
    <w:rsid w:val="00B3555C"/>
    <w:rsid w:val="00B47130"/>
    <w:rsid w:val="00B80EA1"/>
    <w:rsid w:val="00B95830"/>
    <w:rsid w:val="00C10CE7"/>
    <w:rsid w:val="00C63698"/>
    <w:rsid w:val="00C65CA5"/>
    <w:rsid w:val="00CF08C1"/>
    <w:rsid w:val="00D01150"/>
    <w:rsid w:val="00D66F80"/>
    <w:rsid w:val="00E25066"/>
    <w:rsid w:val="00E27845"/>
    <w:rsid w:val="00E91678"/>
    <w:rsid w:val="00EA659B"/>
    <w:rsid w:val="00EB1F7A"/>
    <w:rsid w:val="00EE2EF3"/>
    <w:rsid w:val="00F811E2"/>
    <w:rsid w:val="00FB5845"/>
    <w:rsid w:val="00FD10E7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04C14C-07A6-484A-8548-2793B13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rsid w:val="00827A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7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A659B"/>
    <w:rPr>
      <w:color w:val="0000FF"/>
      <w:u w:val="single"/>
    </w:rPr>
  </w:style>
  <w:style w:type="paragraph" w:styleId="Testodelblocco">
    <w:name w:val="Block Text"/>
    <w:basedOn w:val="Normale"/>
    <w:semiHidden/>
    <w:unhideWhenUsed/>
    <w:rsid w:val="00E27845"/>
    <w:pPr>
      <w:ind w:left="426" w:right="849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doc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.univaq.it/cor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.univaq.it/modifi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4727</CharactersWithSpaces>
  <SharedDoc>false</SharedDoc>
  <HLinks>
    <vt:vector size="18" baseType="variant"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http://www.ec.univaq.it/modifiche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http://www.ec.univaq.it/docenti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http://www.ec.univaq.it/corsi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cp:lastModifiedBy>Marcella</cp:lastModifiedBy>
  <cp:revision>14</cp:revision>
  <cp:lastPrinted>2012-03-16T10:49:00Z</cp:lastPrinted>
  <dcterms:created xsi:type="dcterms:W3CDTF">2014-12-10T10:09:00Z</dcterms:created>
  <dcterms:modified xsi:type="dcterms:W3CDTF">2017-02-22T09:28:00Z</dcterms:modified>
</cp:coreProperties>
</file>