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9B1" w:rsidRPr="00827A82" w:rsidRDefault="005C19B1">
      <w:pPr>
        <w:pStyle w:val="Titolo"/>
        <w:rPr>
          <w:rFonts w:ascii="Verdana" w:hAnsi="Verdana"/>
          <w:b w:val="0"/>
          <w:sz w:val="36"/>
          <w:szCs w:val="36"/>
        </w:rPr>
      </w:pPr>
      <w:r w:rsidRPr="00827A82">
        <w:rPr>
          <w:rFonts w:ascii="Verdana" w:hAnsi="Verdana"/>
          <w:b w:val="0"/>
          <w:sz w:val="36"/>
          <w:szCs w:val="36"/>
        </w:rPr>
        <w:t>UNIVERSITÀ DEGLI STUDI DELL’AQUILA</w:t>
      </w:r>
    </w:p>
    <w:p w:rsidR="005C19B1" w:rsidRPr="00827A82" w:rsidRDefault="005C19B1">
      <w:pPr>
        <w:pStyle w:val="Titolo"/>
        <w:rPr>
          <w:rFonts w:ascii="Verdana" w:hAnsi="Verdana"/>
          <w:b w:val="0"/>
          <w:sz w:val="28"/>
          <w:szCs w:val="28"/>
        </w:rPr>
      </w:pPr>
      <w:r>
        <w:rPr>
          <w:rFonts w:ascii="Verdana" w:hAnsi="Verdana"/>
          <w:b w:val="0"/>
          <w:sz w:val="28"/>
          <w:szCs w:val="28"/>
        </w:rPr>
        <w:t>CORSI DI LAUREA</w:t>
      </w:r>
      <w:r w:rsidRPr="00827A82">
        <w:rPr>
          <w:rFonts w:ascii="Verdana" w:hAnsi="Verdana"/>
          <w:b w:val="0"/>
          <w:sz w:val="28"/>
          <w:szCs w:val="28"/>
        </w:rPr>
        <w:t xml:space="preserve"> DI ECONOMIA</w:t>
      </w:r>
    </w:p>
    <w:p w:rsidR="005C19B1" w:rsidRDefault="005C19B1">
      <w:pPr>
        <w:pStyle w:val="Titolo"/>
        <w:rPr>
          <w:rFonts w:ascii="Verdana" w:hAnsi="Verdana"/>
        </w:rPr>
      </w:pPr>
    </w:p>
    <w:p w:rsidR="005C19B1" w:rsidRPr="00827A82" w:rsidRDefault="005C19B1">
      <w:pPr>
        <w:pStyle w:val="Titolo"/>
        <w:rPr>
          <w:rFonts w:ascii="Verdana" w:hAnsi="Verdana"/>
        </w:rPr>
      </w:pPr>
      <w:r>
        <w:rPr>
          <w:rFonts w:ascii="Verdana" w:hAnsi="Verdana"/>
        </w:rPr>
        <w:t>Corso di</w:t>
      </w:r>
    </w:p>
    <w:p w:rsidR="005C19B1" w:rsidRDefault="00BB3A18">
      <w:pPr>
        <w:pStyle w:val="Titolo"/>
        <w:rPr>
          <w:rFonts w:ascii="Verdana" w:hAnsi="Verdana"/>
          <w:b w:val="0"/>
          <w:sz w:val="28"/>
          <w:szCs w:val="28"/>
        </w:rPr>
      </w:pPr>
      <w:r>
        <w:rPr>
          <w:rFonts w:ascii="Verdana" w:hAnsi="Verdana"/>
          <w:b w:val="0"/>
          <w:sz w:val="28"/>
          <w:szCs w:val="28"/>
        </w:rPr>
        <w:t>Teoria del Rischio</w:t>
      </w:r>
      <w:r w:rsidR="001F0C91">
        <w:rPr>
          <w:rFonts w:ascii="Verdana" w:hAnsi="Verdana"/>
          <w:b w:val="0"/>
          <w:sz w:val="28"/>
          <w:szCs w:val="28"/>
        </w:rPr>
        <w:t xml:space="preserve"> CFU 6, ore 42</w:t>
      </w:r>
    </w:p>
    <w:p w:rsidR="005C19B1" w:rsidRPr="00827A82" w:rsidRDefault="005C19B1">
      <w:pPr>
        <w:pStyle w:val="Titolo"/>
        <w:rPr>
          <w:rFonts w:ascii="Verdana" w:hAnsi="Verdana"/>
          <w:b w:val="0"/>
          <w:sz w:val="28"/>
          <w:szCs w:val="28"/>
        </w:rPr>
      </w:pPr>
      <w:r>
        <w:rPr>
          <w:rFonts w:ascii="Verdana" w:hAnsi="Verdana"/>
          <w:b w:val="0"/>
          <w:sz w:val="28"/>
          <w:szCs w:val="28"/>
        </w:rPr>
        <w:t>Corso di Laurea in Amministrazione</w:t>
      </w:r>
      <w:r w:rsidR="001F0C91">
        <w:rPr>
          <w:rFonts w:ascii="Verdana" w:hAnsi="Verdana"/>
          <w:b w:val="0"/>
          <w:sz w:val="28"/>
          <w:szCs w:val="28"/>
        </w:rPr>
        <w:t>,</w:t>
      </w:r>
      <w:r>
        <w:rPr>
          <w:rFonts w:ascii="Verdana" w:hAnsi="Verdana"/>
          <w:b w:val="0"/>
          <w:sz w:val="28"/>
          <w:szCs w:val="28"/>
        </w:rPr>
        <w:t xml:space="preserve"> Economia e Finanza</w:t>
      </w:r>
    </w:p>
    <w:p w:rsidR="005C19B1" w:rsidRPr="00376A88" w:rsidRDefault="005C19B1" w:rsidP="00376A88">
      <w:pPr>
        <w:jc w:val="center"/>
        <w:rPr>
          <w:rFonts w:ascii="Verdana" w:hAnsi="Verdana"/>
          <w:sz w:val="28"/>
          <w:szCs w:val="28"/>
        </w:rPr>
      </w:pPr>
      <w:r w:rsidRPr="00376A88">
        <w:rPr>
          <w:rFonts w:ascii="Verdana" w:hAnsi="Verdana"/>
          <w:sz w:val="28"/>
          <w:szCs w:val="28"/>
        </w:rPr>
        <w:t xml:space="preserve">Anno Accademico </w:t>
      </w:r>
      <w:r w:rsidR="00CF54DC">
        <w:rPr>
          <w:rFonts w:ascii="Verdana" w:hAnsi="Verdana"/>
          <w:sz w:val="28"/>
          <w:szCs w:val="28"/>
        </w:rPr>
        <w:t>2018</w:t>
      </w:r>
      <w:r w:rsidRPr="00376A88">
        <w:rPr>
          <w:rFonts w:ascii="Verdana" w:hAnsi="Verdana"/>
          <w:sz w:val="28"/>
          <w:szCs w:val="28"/>
        </w:rPr>
        <w:t>-</w:t>
      </w:r>
      <w:r w:rsidR="00CF54DC">
        <w:rPr>
          <w:rFonts w:ascii="Verdana" w:hAnsi="Verdana"/>
          <w:sz w:val="28"/>
          <w:szCs w:val="28"/>
        </w:rPr>
        <w:t>2019</w:t>
      </w:r>
      <w:bookmarkStart w:id="0" w:name="_GoBack"/>
      <w:bookmarkEnd w:id="0"/>
      <w:r>
        <w:rPr>
          <w:rFonts w:ascii="Verdana" w:hAnsi="Verdana"/>
          <w:sz w:val="28"/>
          <w:szCs w:val="28"/>
        </w:rPr>
        <w:t xml:space="preserve"> – </w:t>
      </w:r>
      <w:r w:rsidR="001F0C91">
        <w:rPr>
          <w:rFonts w:ascii="Verdana" w:hAnsi="Verdana"/>
          <w:sz w:val="28"/>
          <w:szCs w:val="28"/>
        </w:rPr>
        <w:t>I</w:t>
      </w:r>
      <w:r>
        <w:rPr>
          <w:rFonts w:ascii="Verdana" w:hAnsi="Verdana"/>
          <w:sz w:val="28"/>
          <w:szCs w:val="28"/>
        </w:rPr>
        <w:t xml:space="preserve"> Semestre</w:t>
      </w:r>
    </w:p>
    <w:p w:rsidR="005C19B1" w:rsidRDefault="005C19B1">
      <w:pPr>
        <w:jc w:val="center"/>
        <w:rPr>
          <w:rFonts w:ascii="Verdana" w:hAnsi="Verdana"/>
          <w:smallCaps/>
        </w:rPr>
      </w:pPr>
    </w:p>
    <w:p w:rsidR="005C19B1" w:rsidRPr="00827A82" w:rsidRDefault="005C19B1">
      <w:pPr>
        <w:jc w:val="center"/>
        <w:rPr>
          <w:rFonts w:ascii="Verdana" w:hAnsi="Verdana"/>
          <w:b/>
          <w:smallCaps/>
        </w:rPr>
      </w:pPr>
      <w:r w:rsidRPr="00827A82">
        <w:rPr>
          <w:rFonts w:ascii="Verdana" w:hAnsi="Verdana"/>
          <w:b/>
          <w:smallCaps/>
        </w:rPr>
        <w:t>Docente</w:t>
      </w:r>
    </w:p>
    <w:p w:rsidR="005C19B1" w:rsidRPr="00376A88" w:rsidRDefault="007B2388" w:rsidP="00376A88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Massimiliano Giuli</w:t>
      </w:r>
    </w:p>
    <w:p w:rsidR="005C19B1" w:rsidRDefault="005C19B1" w:rsidP="00EA659B">
      <w:pPr>
        <w:pStyle w:val="Corpotesto"/>
        <w:rPr>
          <w:rFonts w:ascii="Verdana" w:hAnsi="Verdana"/>
          <w:b/>
          <w:bCs/>
          <w:sz w:val="20"/>
          <w:szCs w:val="20"/>
        </w:rPr>
      </w:pPr>
    </w:p>
    <w:p w:rsidR="00FB35DC" w:rsidRDefault="000173C8" w:rsidP="000173C8">
      <w:pPr>
        <w:pStyle w:val="Corpotes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OBIETTIVO</w:t>
      </w:r>
    </w:p>
    <w:p w:rsidR="00FB35DC" w:rsidRPr="000173C8" w:rsidRDefault="005C19B1" w:rsidP="000173C8">
      <w:pPr>
        <w:jc w:val="both"/>
        <w:rPr>
          <w:rFonts w:ascii="Verdana" w:hAnsi="Verdana"/>
          <w:sz w:val="20"/>
          <w:szCs w:val="20"/>
        </w:rPr>
      </w:pPr>
      <w:r w:rsidRPr="00FB35DC">
        <w:rPr>
          <w:rFonts w:ascii="Verdana" w:hAnsi="Verdana"/>
          <w:bCs/>
          <w:sz w:val="20"/>
          <w:szCs w:val="20"/>
        </w:rPr>
        <w:t xml:space="preserve">Fornire allo </w:t>
      </w:r>
      <w:r w:rsidR="00FB35DC">
        <w:rPr>
          <w:rFonts w:ascii="Verdana" w:hAnsi="Verdana"/>
          <w:bCs/>
          <w:sz w:val="20"/>
          <w:szCs w:val="20"/>
        </w:rPr>
        <w:t xml:space="preserve">studente </w:t>
      </w:r>
      <w:r w:rsidR="00BB3A18" w:rsidRPr="00321522">
        <w:rPr>
          <w:rFonts w:ascii="Verdana" w:hAnsi="Verdana"/>
          <w:sz w:val="20"/>
          <w:szCs w:val="20"/>
        </w:rPr>
        <w:t xml:space="preserve">alcuni strumenti quantitativi e studiare alcuni modelli </w:t>
      </w:r>
      <w:r w:rsidR="000173C8">
        <w:rPr>
          <w:rFonts w:ascii="Verdana" w:hAnsi="Verdana"/>
          <w:sz w:val="20"/>
          <w:szCs w:val="20"/>
        </w:rPr>
        <w:t xml:space="preserve">finanziari </w:t>
      </w:r>
      <w:r w:rsidR="00BB3A18" w:rsidRPr="00321522">
        <w:rPr>
          <w:rFonts w:ascii="Verdana" w:hAnsi="Verdana"/>
          <w:sz w:val="20"/>
          <w:szCs w:val="20"/>
        </w:rPr>
        <w:t>al fine di restringere i margini di arbitrarietà oggi presenti nella struttura dei</w:t>
      </w:r>
      <w:r w:rsidR="000376A9">
        <w:rPr>
          <w:rFonts w:ascii="Verdana" w:hAnsi="Verdana"/>
          <w:sz w:val="20"/>
          <w:szCs w:val="20"/>
        </w:rPr>
        <w:t xml:space="preserve"> contratti relativi ai derivati</w:t>
      </w:r>
    </w:p>
    <w:p w:rsidR="00076141" w:rsidRDefault="000173C8" w:rsidP="000173C8">
      <w:pPr>
        <w:spacing w:before="12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PROGRAMMA</w:t>
      </w:r>
    </w:p>
    <w:p w:rsidR="005918C5" w:rsidRPr="005918C5" w:rsidRDefault="005918C5" w:rsidP="000173C8">
      <w:pPr>
        <w:numPr>
          <w:ilvl w:val="0"/>
          <w:numId w:val="6"/>
        </w:numPr>
        <w:shd w:val="clear" w:color="auto" w:fill="FAFAFA"/>
        <w:ind w:right="240"/>
        <w:jc w:val="both"/>
        <w:rPr>
          <w:rFonts w:ascii="Verdana" w:hAnsi="Verdana" w:cs="Arial"/>
          <w:color w:val="000000"/>
          <w:sz w:val="20"/>
          <w:szCs w:val="20"/>
        </w:rPr>
      </w:pPr>
      <w:r w:rsidRPr="005918C5">
        <w:rPr>
          <w:rFonts w:ascii="Verdana" w:hAnsi="Verdana" w:cs="Arial"/>
          <w:color w:val="000000"/>
          <w:sz w:val="20"/>
          <w:szCs w:val="20"/>
        </w:rPr>
        <w:t>Basi di calcolo delle probabilità</w:t>
      </w:r>
      <w:r w:rsidR="00B90B85">
        <w:rPr>
          <w:rFonts w:ascii="Verdana" w:hAnsi="Verdana" w:cs="Arial"/>
          <w:color w:val="000000"/>
          <w:sz w:val="20"/>
          <w:szCs w:val="20"/>
        </w:rPr>
        <w:t>.</w:t>
      </w:r>
      <w:r w:rsidRPr="005918C5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9C078C">
        <w:rPr>
          <w:rFonts w:ascii="Verdana" w:hAnsi="Verdana" w:cs="Arial"/>
          <w:color w:val="000000"/>
          <w:sz w:val="20"/>
          <w:szCs w:val="20"/>
        </w:rPr>
        <w:t>Cardinalità di un insieme. Insiemi</w:t>
      </w:r>
      <w:r w:rsidRPr="005918C5">
        <w:rPr>
          <w:rFonts w:ascii="Verdana" w:hAnsi="Verdana" w:cs="Arial"/>
          <w:color w:val="000000"/>
          <w:sz w:val="20"/>
          <w:szCs w:val="20"/>
        </w:rPr>
        <w:t xml:space="preserve"> numerabili e più che numerabili,</w:t>
      </w:r>
      <w:r w:rsidR="009C078C">
        <w:rPr>
          <w:rFonts w:ascii="Verdana" w:hAnsi="Verdana" w:cs="Arial"/>
          <w:color w:val="000000"/>
          <w:sz w:val="20"/>
          <w:szCs w:val="20"/>
        </w:rPr>
        <w:t xml:space="preserve"> cardinalità del continuo.</w:t>
      </w:r>
      <w:r w:rsidRPr="005918C5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9C078C">
        <w:rPr>
          <w:rFonts w:ascii="Verdana" w:hAnsi="Verdana" w:cs="Arial"/>
          <w:color w:val="000000"/>
          <w:sz w:val="20"/>
          <w:szCs w:val="20"/>
        </w:rPr>
        <w:t>Algebre e S</w:t>
      </w:r>
      <w:r w:rsidRPr="005918C5">
        <w:rPr>
          <w:rFonts w:ascii="Verdana" w:hAnsi="Verdana" w:cs="Arial"/>
          <w:color w:val="000000"/>
          <w:sz w:val="20"/>
          <w:szCs w:val="20"/>
        </w:rPr>
        <w:t>igma-algebre, spazi e funzioni misurabili, spazi di probabilità</w:t>
      </w:r>
      <w:r w:rsidR="009C078C">
        <w:rPr>
          <w:rFonts w:ascii="Verdana" w:hAnsi="Verdana" w:cs="Arial"/>
          <w:color w:val="000000"/>
          <w:sz w:val="20"/>
          <w:szCs w:val="20"/>
        </w:rPr>
        <w:t xml:space="preserve"> finiti, numerabili e più che numerabili</w:t>
      </w:r>
      <w:r w:rsidRPr="005918C5">
        <w:rPr>
          <w:rFonts w:ascii="Verdana" w:hAnsi="Verdana" w:cs="Arial"/>
          <w:color w:val="000000"/>
          <w:sz w:val="20"/>
          <w:szCs w:val="20"/>
        </w:rPr>
        <w:t>, variabili aleatorie, legg</w:t>
      </w:r>
      <w:r w:rsidR="009C078C">
        <w:rPr>
          <w:rFonts w:ascii="Verdana" w:hAnsi="Verdana" w:cs="Arial"/>
          <w:color w:val="000000"/>
          <w:sz w:val="20"/>
          <w:szCs w:val="20"/>
        </w:rPr>
        <w:t>i</w:t>
      </w:r>
      <w:r w:rsidRPr="005918C5">
        <w:rPr>
          <w:rFonts w:ascii="Verdana" w:hAnsi="Verdana" w:cs="Arial"/>
          <w:color w:val="000000"/>
          <w:sz w:val="20"/>
          <w:szCs w:val="20"/>
        </w:rPr>
        <w:t xml:space="preserve"> e dis</w:t>
      </w:r>
      <w:r w:rsidR="000376A9">
        <w:rPr>
          <w:rFonts w:ascii="Verdana" w:hAnsi="Verdana" w:cs="Arial"/>
          <w:color w:val="000000"/>
          <w:sz w:val="20"/>
          <w:szCs w:val="20"/>
        </w:rPr>
        <w:t>tribuzion</w:t>
      </w:r>
      <w:r w:rsidR="009C078C">
        <w:rPr>
          <w:rFonts w:ascii="Verdana" w:hAnsi="Verdana" w:cs="Arial"/>
          <w:color w:val="000000"/>
          <w:sz w:val="20"/>
          <w:szCs w:val="20"/>
        </w:rPr>
        <w:t>i</w:t>
      </w:r>
      <w:r w:rsidR="000376A9">
        <w:rPr>
          <w:rFonts w:ascii="Verdana" w:hAnsi="Verdana" w:cs="Arial"/>
          <w:color w:val="000000"/>
          <w:sz w:val="20"/>
          <w:szCs w:val="20"/>
        </w:rPr>
        <w:t>, speranza matematica</w:t>
      </w:r>
      <w:r w:rsidR="009C078C">
        <w:rPr>
          <w:rFonts w:ascii="Verdana" w:hAnsi="Verdana" w:cs="Arial"/>
          <w:color w:val="000000"/>
          <w:sz w:val="20"/>
          <w:szCs w:val="20"/>
        </w:rPr>
        <w:t>, varianza, indipendenza</w:t>
      </w:r>
    </w:p>
    <w:p w:rsidR="005918C5" w:rsidRPr="005918C5" w:rsidRDefault="005918C5" w:rsidP="000173C8">
      <w:pPr>
        <w:numPr>
          <w:ilvl w:val="0"/>
          <w:numId w:val="6"/>
        </w:numPr>
        <w:shd w:val="clear" w:color="auto" w:fill="FAFAFA"/>
        <w:ind w:right="240"/>
        <w:jc w:val="both"/>
        <w:rPr>
          <w:rFonts w:ascii="Verdana" w:hAnsi="Verdana" w:cs="Arial"/>
          <w:color w:val="000000"/>
          <w:sz w:val="20"/>
          <w:szCs w:val="20"/>
        </w:rPr>
      </w:pPr>
      <w:r w:rsidRPr="005918C5">
        <w:rPr>
          <w:rFonts w:ascii="Verdana" w:hAnsi="Verdana" w:cs="Arial"/>
          <w:color w:val="000000"/>
          <w:sz w:val="20"/>
          <w:szCs w:val="20"/>
        </w:rPr>
        <w:t>Condizionamento e martingale</w:t>
      </w:r>
      <w:r w:rsidR="009C078C">
        <w:rPr>
          <w:rFonts w:ascii="Verdana" w:hAnsi="Verdana" w:cs="Arial"/>
          <w:color w:val="000000"/>
          <w:sz w:val="20"/>
          <w:szCs w:val="20"/>
        </w:rPr>
        <w:t>.</w:t>
      </w:r>
      <w:r w:rsidRPr="005918C5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9C078C">
        <w:rPr>
          <w:rFonts w:ascii="Verdana" w:hAnsi="Verdana" w:cs="Arial"/>
          <w:color w:val="000000"/>
          <w:sz w:val="20"/>
          <w:szCs w:val="20"/>
        </w:rPr>
        <w:t>P</w:t>
      </w:r>
      <w:r w:rsidR="009C078C" w:rsidRPr="005918C5">
        <w:rPr>
          <w:rFonts w:ascii="Verdana" w:hAnsi="Verdana" w:cs="Arial"/>
          <w:color w:val="000000"/>
          <w:sz w:val="20"/>
          <w:szCs w:val="20"/>
        </w:rPr>
        <w:t>robabilità condizionale</w:t>
      </w:r>
      <w:r w:rsidR="009C078C">
        <w:rPr>
          <w:rFonts w:ascii="Verdana" w:hAnsi="Verdana" w:cs="Arial"/>
          <w:color w:val="000000"/>
          <w:sz w:val="20"/>
          <w:szCs w:val="20"/>
        </w:rPr>
        <w:t xml:space="preserve">, </w:t>
      </w:r>
      <w:r w:rsidR="00B90B85">
        <w:rPr>
          <w:rFonts w:ascii="Verdana" w:hAnsi="Verdana" w:cs="Arial"/>
          <w:color w:val="000000"/>
          <w:sz w:val="20"/>
          <w:szCs w:val="20"/>
        </w:rPr>
        <w:t>m</w:t>
      </w:r>
      <w:r w:rsidRPr="005918C5">
        <w:rPr>
          <w:rFonts w:ascii="Verdana" w:hAnsi="Verdana" w:cs="Arial"/>
          <w:color w:val="000000"/>
          <w:sz w:val="20"/>
          <w:szCs w:val="20"/>
        </w:rPr>
        <w:t>edia condizionale, speranza condizionale. Filtrazioni, processi stocastici discreti</w:t>
      </w:r>
      <w:r w:rsidR="000376A9">
        <w:rPr>
          <w:rFonts w:ascii="Verdana" w:hAnsi="Verdana" w:cs="Arial"/>
          <w:color w:val="000000"/>
          <w:sz w:val="20"/>
          <w:szCs w:val="20"/>
        </w:rPr>
        <w:t>, processi adattati, martingale</w:t>
      </w:r>
    </w:p>
    <w:p w:rsidR="00076141" w:rsidRPr="005918C5" w:rsidRDefault="005918C5" w:rsidP="000173C8">
      <w:pPr>
        <w:numPr>
          <w:ilvl w:val="0"/>
          <w:numId w:val="6"/>
        </w:numPr>
        <w:shd w:val="clear" w:color="auto" w:fill="FAFAFA"/>
        <w:ind w:right="240"/>
        <w:jc w:val="both"/>
        <w:rPr>
          <w:rFonts w:ascii="Verdana" w:hAnsi="Verdana" w:cs="Arial"/>
          <w:color w:val="000000"/>
          <w:sz w:val="20"/>
          <w:szCs w:val="20"/>
        </w:rPr>
      </w:pPr>
      <w:r w:rsidRPr="005918C5">
        <w:rPr>
          <w:rFonts w:ascii="Verdana" w:hAnsi="Verdana" w:cs="Arial"/>
          <w:color w:val="000000"/>
          <w:sz w:val="20"/>
          <w:szCs w:val="20"/>
        </w:rPr>
        <w:t>Modelli probabilistici discreti per la finanza: strategie ed arbitraggio, arbitraggio e martingale, mercati completi ed opzioni europee. Il modello binomiale di Cox, Ross e Rubinstein: assenza di arbitraggio e completezza, prezzo e copertura</w:t>
      </w:r>
    </w:p>
    <w:p w:rsidR="005C19B1" w:rsidRPr="005918C5" w:rsidRDefault="005C19B1" w:rsidP="000173C8">
      <w:pPr>
        <w:pStyle w:val="Corpotesto"/>
        <w:rPr>
          <w:rFonts w:ascii="Verdana" w:hAnsi="Verdana"/>
          <w:b/>
          <w:bCs/>
          <w:sz w:val="20"/>
          <w:szCs w:val="20"/>
        </w:rPr>
      </w:pPr>
    </w:p>
    <w:p w:rsidR="005C19B1" w:rsidRDefault="005C19B1" w:rsidP="000173C8">
      <w:pPr>
        <w:pStyle w:val="Corpotes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PROPEDEUTICITA’ </w:t>
      </w:r>
    </w:p>
    <w:p w:rsidR="00076141" w:rsidRPr="00726FB7" w:rsidRDefault="00076141" w:rsidP="00076141">
      <w:pPr>
        <w:pStyle w:val="Corpotesto"/>
        <w:rPr>
          <w:rFonts w:ascii="Verdana" w:hAnsi="Verdana"/>
          <w:bCs/>
          <w:sz w:val="20"/>
          <w:szCs w:val="20"/>
        </w:rPr>
      </w:pPr>
      <w:r w:rsidRPr="00726FB7">
        <w:rPr>
          <w:rFonts w:ascii="Verdana" w:hAnsi="Verdana"/>
          <w:bCs/>
          <w:sz w:val="20"/>
          <w:szCs w:val="20"/>
        </w:rPr>
        <w:t>N</w:t>
      </w:r>
      <w:r w:rsidR="000376A9">
        <w:rPr>
          <w:rFonts w:ascii="Verdana" w:hAnsi="Verdana"/>
          <w:bCs/>
          <w:sz w:val="20"/>
          <w:szCs w:val="20"/>
        </w:rPr>
        <w:t>on sono previste propedeuticità</w:t>
      </w:r>
    </w:p>
    <w:p w:rsidR="00076141" w:rsidRDefault="00076141" w:rsidP="00376A88">
      <w:pPr>
        <w:pStyle w:val="Corpotesto"/>
        <w:rPr>
          <w:rFonts w:ascii="Verdana" w:hAnsi="Verdana"/>
          <w:b/>
          <w:bCs/>
          <w:sz w:val="20"/>
          <w:szCs w:val="20"/>
        </w:rPr>
      </w:pPr>
    </w:p>
    <w:p w:rsidR="005918C5" w:rsidRDefault="005C19B1" w:rsidP="005918C5">
      <w:pPr>
        <w:pStyle w:val="Corpotesto"/>
        <w:rPr>
          <w:rFonts w:ascii="Verdana" w:hAnsi="Verdana"/>
          <w:b/>
          <w:bCs/>
          <w:sz w:val="20"/>
          <w:szCs w:val="20"/>
        </w:rPr>
      </w:pPr>
      <w:r w:rsidRPr="00827A82">
        <w:rPr>
          <w:rFonts w:ascii="Verdana" w:hAnsi="Verdana"/>
          <w:b/>
          <w:bCs/>
          <w:sz w:val="20"/>
          <w:szCs w:val="20"/>
        </w:rPr>
        <w:t>TEST</w:t>
      </w:r>
      <w:r w:rsidR="000376A9">
        <w:rPr>
          <w:rFonts w:ascii="Verdana" w:hAnsi="Verdana"/>
          <w:b/>
          <w:bCs/>
          <w:sz w:val="20"/>
          <w:szCs w:val="20"/>
        </w:rPr>
        <w:t>I</w:t>
      </w:r>
    </w:p>
    <w:p w:rsidR="005918C5" w:rsidRPr="005918C5" w:rsidRDefault="005918C5" w:rsidP="005918C5">
      <w:pPr>
        <w:pStyle w:val="Corpotesto"/>
        <w:numPr>
          <w:ilvl w:val="0"/>
          <w:numId w:val="14"/>
        </w:numPr>
        <w:rPr>
          <w:rFonts w:ascii="Verdana" w:hAnsi="Verdana"/>
          <w:b/>
          <w:bCs/>
          <w:sz w:val="20"/>
          <w:szCs w:val="20"/>
          <w:lang w:val="en-US"/>
        </w:rPr>
      </w:pPr>
      <w:r w:rsidRPr="005918C5">
        <w:rPr>
          <w:rFonts w:ascii="Verdana" w:hAnsi="Verdana" w:cs="Arial"/>
          <w:color w:val="000000"/>
          <w:sz w:val="20"/>
          <w:szCs w:val="20"/>
          <w:lang w:val="en-US"/>
        </w:rPr>
        <w:t>F.M. Dekking, C. Kraaikamp, H.P. Lopuhaa, L.E. Meester: A modern introduction to probability and statistics. Understanding why and how, Springer-Verlag London Limited, 2005</w:t>
      </w:r>
    </w:p>
    <w:p w:rsidR="005918C5" w:rsidRPr="005918C5" w:rsidRDefault="005918C5" w:rsidP="005918C5">
      <w:pPr>
        <w:pStyle w:val="Corpotesto"/>
        <w:numPr>
          <w:ilvl w:val="0"/>
          <w:numId w:val="14"/>
        </w:numPr>
        <w:rPr>
          <w:rFonts w:ascii="Verdana" w:hAnsi="Verdana"/>
          <w:b/>
          <w:bCs/>
          <w:sz w:val="20"/>
          <w:szCs w:val="20"/>
          <w:lang w:val="en-US"/>
        </w:rPr>
      </w:pPr>
      <w:r w:rsidRPr="005918C5">
        <w:rPr>
          <w:rFonts w:ascii="Verdana" w:hAnsi="Verdana" w:cs="Arial"/>
          <w:color w:val="000000"/>
          <w:sz w:val="20"/>
          <w:szCs w:val="20"/>
          <w:lang w:val="en-US"/>
        </w:rPr>
        <w:t>D. Lamberton, B. Lapeyre: Introduction to stochastic calculus applied to finance, Chapman &amp; Hall, 2008</w:t>
      </w:r>
    </w:p>
    <w:p w:rsidR="005918C5" w:rsidRPr="005918C5" w:rsidRDefault="005918C5" w:rsidP="005918C5">
      <w:pPr>
        <w:pStyle w:val="Corpotesto"/>
        <w:numPr>
          <w:ilvl w:val="0"/>
          <w:numId w:val="14"/>
        </w:numPr>
        <w:rPr>
          <w:rFonts w:ascii="Verdana" w:hAnsi="Verdana"/>
          <w:b/>
          <w:bCs/>
          <w:sz w:val="20"/>
          <w:szCs w:val="20"/>
          <w:lang w:val="en-US"/>
        </w:rPr>
      </w:pPr>
      <w:r w:rsidRPr="005918C5">
        <w:rPr>
          <w:rFonts w:ascii="Verdana" w:hAnsi="Verdana" w:cs="Arial"/>
          <w:color w:val="000000"/>
          <w:sz w:val="20"/>
          <w:szCs w:val="20"/>
          <w:lang w:val="en-US"/>
        </w:rPr>
        <w:t>S.E. Shreve: Stochastic calculus for finance I. The binomial asset pricing model, Springer-Verlag, New York 2004</w:t>
      </w:r>
    </w:p>
    <w:p w:rsidR="005918C5" w:rsidRDefault="005918C5" w:rsidP="00376A88">
      <w:pPr>
        <w:pStyle w:val="Corpotesto"/>
        <w:rPr>
          <w:rFonts w:ascii="Verdana" w:hAnsi="Verdana"/>
          <w:b/>
          <w:bCs/>
          <w:sz w:val="20"/>
          <w:szCs w:val="20"/>
          <w:lang w:val="en-US"/>
        </w:rPr>
      </w:pPr>
    </w:p>
    <w:p w:rsidR="005C19B1" w:rsidRPr="00827A82" w:rsidRDefault="005C19B1" w:rsidP="00376A88">
      <w:pPr>
        <w:pStyle w:val="Corpotes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METODO DI INSEGNAMENTO</w:t>
      </w:r>
    </w:p>
    <w:p w:rsidR="00076141" w:rsidRPr="00726FB7" w:rsidRDefault="000376A9" w:rsidP="0007614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Lezioni frontali in aula</w:t>
      </w:r>
    </w:p>
    <w:p w:rsidR="005C19B1" w:rsidRDefault="005C19B1" w:rsidP="00EA659B">
      <w:pPr>
        <w:jc w:val="both"/>
        <w:rPr>
          <w:rFonts w:ascii="Verdana" w:hAnsi="Verdana"/>
          <w:sz w:val="20"/>
          <w:szCs w:val="20"/>
        </w:rPr>
      </w:pPr>
    </w:p>
    <w:p w:rsidR="00FB35DC" w:rsidRDefault="005C19B1" w:rsidP="001521BD">
      <w:pPr>
        <w:pStyle w:val="Corpotesto"/>
        <w:rPr>
          <w:rFonts w:ascii="Verdana" w:hAnsi="Verdana"/>
          <w:b/>
          <w:bCs/>
          <w:sz w:val="20"/>
          <w:szCs w:val="20"/>
        </w:rPr>
      </w:pPr>
      <w:r w:rsidRPr="001521BD">
        <w:rPr>
          <w:rFonts w:ascii="Verdana" w:hAnsi="Verdana"/>
          <w:b/>
          <w:bCs/>
          <w:sz w:val="20"/>
          <w:szCs w:val="20"/>
        </w:rPr>
        <w:t>RISULTATI ATTESI</w:t>
      </w:r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0173C8" w:rsidRPr="007637B4" w:rsidRDefault="00FB35DC" w:rsidP="007637B4">
      <w:pPr>
        <w:pStyle w:val="Corpotesto"/>
        <w:rPr>
          <w:rFonts w:ascii="Verdana" w:hAnsi="Verdana"/>
          <w:bCs/>
          <w:sz w:val="20"/>
          <w:szCs w:val="20"/>
        </w:rPr>
      </w:pPr>
      <w:r w:rsidRPr="00FB35DC">
        <w:rPr>
          <w:rFonts w:ascii="Verdana" w:hAnsi="Verdana"/>
          <w:bCs/>
          <w:sz w:val="20"/>
          <w:szCs w:val="20"/>
        </w:rPr>
        <w:t>Al termine</w:t>
      </w:r>
      <w:r w:rsidR="005918C5">
        <w:rPr>
          <w:rFonts w:ascii="Verdana" w:hAnsi="Verdana"/>
          <w:bCs/>
          <w:sz w:val="20"/>
          <w:szCs w:val="20"/>
        </w:rPr>
        <w:t xml:space="preserve"> del corso lo studente dovrebbe</w:t>
      </w:r>
      <w:r w:rsidR="000173C8">
        <w:rPr>
          <w:rFonts w:ascii="Verdana" w:hAnsi="Verdana"/>
          <w:bCs/>
          <w:sz w:val="20"/>
          <w:szCs w:val="20"/>
        </w:rPr>
        <w:t xml:space="preserve"> essere in grado di</w:t>
      </w:r>
      <w:r w:rsidR="007637B4">
        <w:rPr>
          <w:rFonts w:ascii="Verdana" w:hAnsi="Verdana"/>
          <w:bCs/>
          <w:sz w:val="20"/>
          <w:szCs w:val="20"/>
        </w:rPr>
        <w:t xml:space="preserve"> </w:t>
      </w:r>
      <w:r w:rsidR="007637B4" w:rsidRPr="007637B4">
        <w:rPr>
          <w:rFonts w:ascii="Verdana" w:hAnsi="Verdana"/>
          <w:bCs/>
          <w:sz w:val="20"/>
          <w:szCs w:val="20"/>
        </w:rPr>
        <w:t xml:space="preserve">possedere </w:t>
      </w:r>
      <w:r w:rsidR="000173C8" w:rsidRPr="007637B4">
        <w:rPr>
          <w:rFonts w:ascii="Verdana" w:hAnsi="Verdana"/>
          <w:bCs/>
          <w:sz w:val="20"/>
          <w:szCs w:val="20"/>
        </w:rPr>
        <w:t>i principali concetti di probabilità</w:t>
      </w:r>
      <w:r w:rsidR="007637B4" w:rsidRPr="007637B4">
        <w:rPr>
          <w:rFonts w:ascii="Verdana" w:hAnsi="Verdana"/>
          <w:bCs/>
          <w:sz w:val="20"/>
          <w:szCs w:val="20"/>
        </w:rPr>
        <w:t xml:space="preserve"> </w:t>
      </w:r>
      <w:r w:rsidR="007637B4">
        <w:rPr>
          <w:rFonts w:ascii="Verdana" w:hAnsi="Verdana"/>
          <w:bCs/>
          <w:sz w:val="20"/>
          <w:szCs w:val="20"/>
        </w:rPr>
        <w:t xml:space="preserve">e stocastici </w:t>
      </w:r>
      <w:r w:rsidR="007637B4" w:rsidRPr="007637B4">
        <w:rPr>
          <w:rFonts w:ascii="Verdana" w:hAnsi="Verdana"/>
          <w:bCs/>
          <w:sz w:val="20"/>
          <w:szCs w:val="20"/>
        </w:rPr>
        <w:t>per la com</w:t>
      </w:r>
      <w:r w:rsidR="007637B4">
        <w:rPr>
          <w:rFonts w:ascii="Verdana" w:hAnsi="Verdana"/>
          <w:bCs/>
          <w:sz w:val="20"/>
          <w:szCs w:val="20"/>
        </w:rPr>
        <w:t>prensione di modelli relativi al funzionamento</w:t>
      </w:r>
      <w:r w:rsidR="007637B4" w:rsidRPr="007637B4">
        <w:rPr>
          <w:rFonts w:ascii="Verdana" w:hAnsi="Verdana"/>
          <w:bCs/>
          <w:sz w:val="20"/>
          <w:szCs w:val="20"/>
        </w:rPr>
        <w:t xml:space="preserve"> dei mercati ed alla valutazione degli strumenti finanziari</w:t>
      </w:r>
      <w:r w:rsidR="000173C8" w:rsidRPr="007637B4">
        <w:rPr>
          <w:rFonts w:ascii="Verdana" w:hAnsi="Verdana"/>
          <w:bCs/>
          <w:sz w:val="20"/>
          <w:szCs w:val="20"/>
        </w:rPr>
        <w:t xml:space="preserve"> </w:t>
      </w:r>
    </w:p>
    <w:p w:rsidR="00FB35DC" w:rsidRPr="00FB35DC" w:rsidRDefault="00FB35DC" w:rsidP="001521BD">
      <w:pPr>
        <w:pStyle w:val="Corpotesto"/>
        <w:rPr>
          <w:rFonts w:ascii="Verdana" w:hAnsi="Verdana"/>
          <w:sz w:val="20"/>
          <w:szCs w:val="20"/>
        </w:rPr>
      </w:pPr>
    </w:p>
    <w:p w:rsidR="005C19B1" w:rsidRPr="00C318C4" w:rsidRDefault="005C19B1" w:rsidP="001521BD">
      <w:pPr>
        <w:pStyle w:val="Corpotesto"/>
        <w:rPr>
          <w:rFonts w:ascii="Verdana" w:hAnsi="Verdana"/>
          <w:b/>
          <w:bCs/>
          <w:sz w:val="20"/>
          <w:szCs w:val="20"/>
        </w:rPr>
      </w:pPr>
      <w:r w:rsidRPr="00C318C4">
        <w:rPr>
          <w:rFonts w:ascii="Verdana" w:hAnsi="Verdana"/>
          <w:b/>
          <w:bCs/>
          <w:sz w:val="20"/>
          <w:szCs w:val="20"/>
        </w:rPr>
        <w:t>ESAMI E CRITERI DI VALUTAZIONE</w:t>
      </w:r>
    </w:p>
    <w:p w:rsidR="005918C5" w:rsidRDefault="005918C5" w:rsidP="005918C5">
      <w:pPr>
        <w:pStyle w:val="NormaleWeb"/>
        <w:shd w:val="clear" w:color="auto" w:fill="FAFAFA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  <w:r w:rsidRPr="005918C5">
        <w:rPr>
          <w:rFonts w:ascii="Verdana" w:hAnsi="Verdana" w:cs="Arial"/>
          <w:color w:val="000000"/>
          <w:sz w:val="20"/>
          <w:szCs w:val="20"/>
        </w:rPr>
        <w:t>La prova di esame si articola in:</w:t>
      </w:r>
    </w:p>
    <w:p w:rsidR="005918C5" w:rsidRDefault="005918C5" w:rsidP="005918C5">
      <w:pPr>
        <w:pStyle w:val="NormaleWeb"/>
        <w:numPr>
          <w:ilvl w:val="0"/>
          <w:numId w:val="22"/>
        </w:numPr>
        <w:shd w:val="clear" w:color="auto" w:fill="FAFAFA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  <w:r w:rsidRPr="005918C5">
        <w:rPr>
          <w:rFonts w:ascii="Verdana" w:hAnsi="Verdana" w:cs="Arial"/>
          <w:color w:val="000000"/>
          <w:sz w:val="20"/>
          <w:szCs w:val="20"/>
        </w:rPr>
        <w:t>Una prova scritta con un compito formato da 3 esercizi da svolgere in due ore. Gli esercizi riguardano</w:t>
      </w:r>
    </w:p>
    <w:p w:rsidR="005918C5" w:rsidRDefault="005918C5" w:rsidP="005918C5">
      <w:pPr>
        <w:pStyle w:val="NormaleWeb"/>
        <w:numPr>
          <w:ilvl w:val="1"/>
          <w:numId w:val="21"/>
        </w:numPr>
        <w:shd w:val="clear" w:color="auto" w:fill="FAFAFA"/>
        <w:spacing w:before="0" w:beforeAutospacing="0" w:after="0" w:afterAutospacing="0"/>
        <w:ind w:right="240"/>
        <w:rPr>
          <w:rFonts w:ascii="Verdana" w:hAnsi="Verdana" w:cs="Arial"/>
          <w:color w:val="000000"/>
          <w:sz w:val="20"/>
          <w:szCs w:val="20"/>
        </w:rPr>
      </w:pPr>
      <w:r w:rsidRPr="005918C5">
        <w:rPr>
          <w:rFonts w:ascii="Verdana" w:hAnsi="Verdana" w:cs="Arial"/>
          <w:color w:val="000000"/>
          <w:sz w:val="20"/>
          <w:szCs w:val="20"/>
        </w:rPr>
        <w:t>Teoria della probabilità: verifica della conoscenza di concetti come sigma-algebra, variabile aleatoria, speranza condizionale eccetera</w:t>
      </w:r>
    </w:p>
    <w:p w:rsidR="005918C5" w:rsidRDefault="005918C5" w:rsidP="005918C5">
      <w:pPr>
        <w:pStyle w:val="NormaleWeb"/>
        <w:numPr>
          <w:ilvl w:val="1"/>
          <w:numId w:val="21"/>
        </w:numPr>
        <w:shd w:val="clear" w:color="auto" w:fill="FAFAFA"/>
        <w:spacing w:before="0" w:beforeAutospacing="0" w:after="0" w:afterAutospacing="0"/>
        <w:ind w:right="240"/>
        <w:rPr>
          <w:rFonts w:ascii="Verdana" w:hAnsi="Verdana" w:cs="Arial"/>
          <w:color w:val="000000"/>
          <w:sz w:val="20"/>
          <w:szCs w:val="20"/>
        </w:rPr>
      </w:pPr>
      <w:r w:rsidRPr="005918C5">
        <w:rPr>
          <w:rFonts w:ascii="Verdana" w:hAnsi="Verdana" w:cs="Arial"/>
          <w:color w:val="000000"/>
          <w:sz w:val="20"/>
          <w:szCs w:val="20"/>
        </w:rPr>
        <w:t>Modello binomiale: trattazione completa</w:t>
      </w:r>
    </w:p>
    <w:p w:rsidR="005918C5" w:rsidRDefault="005918C5" w:rsidP="005918C5">
      <w:pPr>
        <w:pStyle w:val="NormaleWeb"/>
        <w:numPr>
          <w:ilvl w:val="1"/>
          <w:numId w:val="21"/>
        </w:numPr>
        <w:shd w:val="clear" w:color="auto" w:fill="FAFAFA"/>
        <w:spacing w:before="0" w:beforeAutospacing="0" w:after="0" w:afterAutospacing="0"/>
        <w:ind w:right="240"/>
        <w:rPr>
          <w:rFonts w:ascii="Verdana" w:hAnsi="Verdana" w:cs="Arial"/>
          <w:color w:val="000000"/>
          <w:sz w:val="20"/>
          <w:szCs w:val="20"/>
        </w:rPr>
      </w:pPr>
      <w:r w:rsidRPr="005918C5">
        <w:rPr>
          <w:rFonts w:ascii="Verdana" w:hAnsi="Verdana" w:cs="Arial"/>
          <w:color w:val="000000"/>
          <w:sz w:val="20"/>
          <w:szCs w:val="20"/>
        </w:rPr>
        <w:t>Modello finanziario discreto: determinazione dei prezzi di non arbitraggio e la strategia di copertura</w:t>
      </w:r>
    </w:p>
    <w:p w:rsidR="00FB35DC" w:rsidRPr="005918C5" w:rsidRDefault="00FB35DC" w:rsidP="005918C5">
      <w:pPr>
        <w:pStyle w:val="NormaleWeb"/>
        <w:numPr>
          <w:ilvl w:val="0"/>
          <w:numId w:val="21"/>
        </w:numPr>
        <w:shd w:val="clear" w:color="auto" w:fill="FAFAFA"/>
        <w:spacing w:before="0" w:beforeAutospacing="0" w:after="0" w:afterAutospacing="0"/>
        <w:ind w:right="240"/>
        <w:rPr>
          <w:rFonts w:ascii="Verdana" w:hAnsi="Verdana" w:cs="Arial"/>
          <w:color w:val="000000"/>
          <w:sz w:val="20"/>
          <w:szCs w:val="20"/>
        </w:rPr>
      </w:pPr>
      <w:r w:rsidRPr="005918C5">
        <w:rPr>
          <w:rFonts w:ascii="Verdana" w:hAnsi="Verdana"/>
          <w:sz w:val="20"/>
          <w:szCs w:val="20"/>
        </w:rPr>
        <w:t>Una prova orale facoltativa con tre domande riguardanti la teoria del corso</w:t>
      </w:r>
    </w:p>
    <w:p w:rsidR="005C19B1" w:rsidRPr="005918C5" w:rsidRDefault="005C19B1" w:rsidP="006A5366">
      <w:pPr>
        <w:jc w:val="both"/>
        <w:rPr>
          <w:rFonts w:ascii="Verdana" w:hAnsi="Verdana"/>
          <w:sz w:val="20"/>
          <w:szCs w:val="20"/>
        </w:rPr>
      </w:pPr>
    </w:p>
    <w:p w:rsidR="005C19B1" w:rsidRPr="00C318C4" w:rsidRDefault="005C19B1" w:rsidP="006519F5">
      <w:pPr>
        <w:pStyle w:val="Corpotesto"/>
        <w:rPr>
          <w:rFonts w:ascii="Verdana" w:hAnsi="Verdana"/>
          <w:b/>
          <w:bCs/>
          <w:sz w:val="20"/>
          <w:szCs w:val="20"/>
        </w:rPr>
      </w:pPr>
      <w:r w:rsidRPr="00C318C4">
        <w:rPr>
          <w:rFonts w:ascii="Verdana" w:hAnsi="Verdana"/>
          <w:b/>
          <w:bCs/>
          <w:sz w:val="20"/>
          <w:szCs w:val="20"/>
        </w:rPr>
        <w:t>RIFERIMENTI A PRECEDENTI ANNI ACCADEMICI</w:t>
      </w:r>
    </w:p>
    <w:p w:rsidR="005C19B1" w:rsidRPr="001D14BD" w:rsidRDefault="001D14BD" w:rsidP="00F811E2">
      <w:pPr>
        <w:jc w:val="both"/>
        <w:rPr>
          <w:rFonts w:ascii="Verdana" w:hAnsi="Verdana"/>
          <w:sz w:val="20"/>
          <w:szCs w:val="20"/>
        </w:rPr>
      </w:pPr>
      <w:r w:rsidRPr="001D14BD">
        <w:rPr>
          <w:rFonts w:ascii="Verdana" w:hAnsi="Verdana"/>
          <w:sz w:val="20"/>
          <w:szCs w:val="20"/>
        </w:rPr>
        <w:t>Per queste informazioni inviare E-Mail al titolare del corso o chiedere in Segreteria Didattica</w:t>
      </w:r>
    </w:p>
    <w:p w:rsidR="005C19B1" w:rsidRPr="00C318C4" w:rsidRDefault="005C19B1" w:rsidP="00F811E2">
      <w:pPr>
        <w:jc w:val="both"/>
        <w:rPr>
          <w:rFonts w:ascii="Verdana" w:hAnsi="Verdana"/>
          <w:b/>
          <w:sz w:val="20"/>
          <w:szCs w:val="20"/>
        </w:rPr>
      </w:pPr>
    </w:p>
    <w:p w:rsidR="005C19B1" w:rsidRPr="00C318C4" w:rsidRDefault="005C19B1" w:rsidP="00F811E2">
      <w:pPr>
        <w:jc w:val="both"/>
        <w:rPr>
          <w:rFonts w:ascii="Verdana" w:hAnsi="Verdana"/>
          <w:b/>
          <w:sz w:val="20"/>
          <w:szCs w:val="20"/>
        </w:rPr>
      </w:pPr>
      <w:r w:rsidRPr="00C318C4">
        <w:rPr>
          <w:rFonts w:ascii="Verdana" w:hAnsi="Verdana"/>
          <w:b/>
          <w:sz w:val="20"/>
          <w:szCs w:val="20"/>
        </w:rPr>
        <w:t>MATERIALE DIDATTICO</w:t>
      </w:r>
    </w:p>
    <w:p w:rsidR="005E165D" w:rsidRDefault="005E165D" w:rsidP="005E165D">
      <w:pPr>
        <w:rPr>
          <w:rFonts w:ascii="Verdana" w:hAnsi="Verdana"/>
          <w:sz w:val="20"/>
          <w:szCs w:val="20"/>
        </w:rPr>
      </w:pPr>
      <w:r w:rsidRPr="0082069B">
        <w:rPr>
          <w:rFonts w:ascii="Verdana" w:hAnsi="Verdana"/>
          <w:sz w:val="20"/>
          <w:szCs w:val="20"/>
        </w:rPr>
        <w:t xml:space="preserve">Il materiale didattico (slide delle lezioni) viene reso disponibile al link </w:t>
      </w:r>
      <w:hyperlink r:id="rId7" w:history="1">
        <w:r w:rsidRPr="00330CE6">
          <w:rPr>
            <w:rStyle w:val="Collegamentoipertestuale"/>
            <w:rFonts w:ascii="Verdana" w:hAnsi="Verdana"/>
            <w:sz w:val="20"/>
            <w:szCs w:val="20"/>
          </w:rPr>
          <w:t>http://www.didattica.univaq.it</w:t>
        </w:r>
      </w:hyperlink>
    </w:p>
    <w:p w:rsidR="005C19B1" w:rsidRPr="00C318C4" w:rsidRDefault="005C19B1" w:rsidP="00EA659B">
      <w:pPr>
        <w:jc w:val="both"/>
        <w:rPr>
          <w:rFonts w:ascii="Verdana" w:hAnsi="Verdana"/>
          <w:sz w:val="20"/>
          <w:szCs w:val="20"/>
        </w:rPr>
      </w:pPr>
    </w:p>
    <w:p w:rsidR="000376A9" w:rsidRDefault="005C19B1" w:rsidP="000376A9">
      <w:pPr>
        <w:jc w:val="both"/>
        <w:rPr>
          <w:rFonts w:ascii="Verdana" w:hAnsi="Verdana"/>
          <w:sz w:val="20"/>
          <w:szCs w:val="20"/>
        </w:rPr>
      </w:pPr>
      <w:r w:rsidRPr="00C318C4">
        <w:rPr>
          <w:rFonts w:ascii="Verdana" w:hAnsi="Verdana"/>
          <w:b/>
          <w:sz w:val="20"/>
          <w:szCs w:val="20"/>
        </w:rPr>
        <w:t>AULE ORARI E DATA DI INIZIO LEZIONI</w:t>
      </w:r>
      <w:r w:rsidR="000376A9" w:rsidRPr="000376A9">
        <w:rPr>
          <w:rFonts w:ascii="Verdana" w:hAnsi="Verdana"/>
          <w:sz w:val="20"/>
          <w:szCs w:val="20"/>
        </w:rPr>
        <w:t xml:space="preserve"> </w:t>
      </w:r>
    </w:p>
    <w:p w:rsidR="000376A9" w:rsidRPr="0082069B" w:rsidRDefault="000376A9" w:rsidP="000376A9">
      <w:pPr>
        <w:jc w:val="both"/>
        <w:rPr>
          <w:rFonts w:ascii="Verdana" w:hAnsi="Verdana"/>
          <w:sz w:val="20"/>
          <w:szCs w:val="20"/>
        </w:rPr>
      </w:pPr>
      <w:r w:rsidRPr="0082069B">
        <w:rPr>
          <w:rFonts w:ascii="Verdana" w:hAnsi="Verdana"/>
          <w:sz w:val="20"/>
          <w:szCs w:val="20"/>
        </w:rPr>
        <w:t>Fare riferimento a quanto pubblicato sul sito al link:</w:t>
      </w:r>
    </w:p>
    <w:p w:rsidR="000376A9" w:rsidRPr="000376A9" w:rsidRDefault="001059EE" w:rsidP="000376A9">
      <w:pPr>
        <w:jc w:val="both"/>
        <w:rPr>
          <w:rFonts w:ascii="Verdana" w:hAnsi="Verdana"/>
          <w:sz w:val="20"/>
          <w:szCs w:val="20"/>
        </w:rPr>
      </w:pPr>
      <w:hyperlink r:id="rId8" w:history="1">
        <w:r w:rsidR="000376A9" w:rsidRPr="000376A9">
          <w:rPr>
            <w:rStyle w:val="Collegamentoipertestuale"/>
            <w:rFonts w:ascii="Verdana" w:hAnsi="Verdana"/>
            <w:sz w:val="20"/>
            <w:szCs w:val="20"/>
          </w:rPr>
          <w:t>http://www.ec.univaq.it/index.php?id=2381</w:t>
        </w:r>
      </w:hyperlink>
    </w:p>
    <w:p w:rsidR="00FC5833" w:rsidRPr="00C318C4" w:rsidRDefault="00FC5833" w:rsidP="000376A9">
      <w:pPr>
        <w:jc w:val="both"/>
        <w:rPr>
          <w:rFonts w:ascii="Verdana" w:hAnsi="Verdana"/>
          <w:b/>
          <w:sz w:val="20"/>
          <w:szCs w:val="20"/>
        </w:rPr>
      </w:pPr>
    </w:p>
    <w:p w:rsidR="005C19B1" w:rsidRPr="00C318C4" w:rsidRDefault="005C19B1" w:rsidP="00EA659B">
      <w:pPr>
        <w:pStyle w:val="Corpotesto"/>
        <w:rPr>
          <w:rFonts w:ascii="Verdana" w:hAnsi="Verdana"/>
          <w:b/>
          <w:bCs/>
          <w:sz w:val="20"/>
          <w:szCs w:val="20"/>
        </w:rPr>
      </w:pPr>
      <w:r w:rsidRPr="00C318C4">
        <w:rPr>
          <w:rFonts w:ascii="Verdana" w:hAnsi="Verdana"/>
          <w:b/>
          <w:bCs/>
          <w:sz w:val="20"/>
          <w:szCs w:val="20"/>
        </w:rPr>
        <w:t>INFORMAZIONI DOCENTE</w:t>
      </w:r>
    </w:p>
    <w:p w:rsidR="000376A9" w:rsidRPr="0082069B" w:rsidRDefault="000376A9" w:rsidP="000376A9">
      <w:pPr>
        <w:jc w:val="both"/>
        <w:rPr>
          <w:rFonts w:ascii="Verdana" w:hAnsi="Verdana"/>
          <w:sz w:val="20"/>
          <w:szCs w:val="20"/>
        </w:rPr>
      </w:pPr>
      <w:r w:rsidRPr="0082069B">
        <w:rPr>
          <w:rFonts w:ascii="Verdana" w:hAnsi="Verdana"/>
          <w:sz w:val="20"/>
          <w:szCs w:val="20"/>
        </w:rPr>
        <w:t>Fare riferimento a quanto pubblicato sul sito al link:</w:t>
      </w:r>
    </w:p>
    <w:p w:rsidR="000376A9" w:rsidRPr="00611E59" w:rsidRDefault="001059EE" w:rsidP="000376A9">
      <w:pPr>
        <w:jc w:val="both"/>
        <w:rPr>
          <w:rFonts w:ascii="Verdana" w:hAnsi="Verdana"/>
          <w:color w:val="0000FF"/>
          <w:sz w:val="20"/>
          <w:szCs w:val="20"/>
          <w:u w:val="single"/>
        </w:rPr>
      </w:pPr>
      <w:hyperlink r:id="rId9" w:history="1">
        <w:r w:rsidR="000376A9" w:rsidRPr="0082069B">
          <w:rPr>
            <w:rStyle w:val="Collegamentoipertestuale"/>
            <w:rFonts w:ascii="Verdana" w:hAnsi="Verdana"/>
            <w:sz w:val="20"/>
            <w:szCs w:val="20"/>
          </w:rPr>
          <w:t>http://www.ec.univaq.it/on-</w:t>
        </w:r>
        <w:r w:rsidR="000376A9" w:rsidRPr="000376A9">
          <w:rPr>
            <w:rStyle w:val="Collegamentoipertestuale"/>
            <w:rFonts w:ascii="Verdana" w:hAnsi="Verdana"/>
            <w:sz w:val="20"/>
            <w:szCs w:val="20"/>
          </w:rPr>
          <w:t>line</w:t>
        </w:r>
        <w:r w:rsidR="000376A9" w:rsidRPr="0082069B">
          <w:rPr>
            <w:rStyle w:val="Collegamentoipertestuale"/>
            <w:rFonts w:ascii="Verdana" w:hAnsi="Verdana"/>
            <w:sz w:val="20"/>
            <w:szCs w:val="20"/>
          </w:rPr>
          <w:t>/Home/Docentiedidattica/scheda552.html</w:t>
        </w:r>
      </w:hyperlink>
    </w:p>
    <w:p w:rsidR="000376A9" w:rsidRPr="0082069B" w:rsidRDefault="000376A9" w:rsidP="000376A9">
      <w:pPr>
        <w:jc w:val="both"/>
        <w:rPr>
          <w:rFonts w:ascii="Verdana" w:hAnsi="Verdana"/>
          <w:sz w:val="20"/>
          <w:szCs w:val="20"/>
        </w:rPr>
      </w:pPr>
    </w:p>
    <w:p w:rsidR="000376A9" w:rsidRPr="0082069B" w:rsidRDefault="000376A9" w:rsidP="000376A9">
      <w:pPr>
        <w:jc w:val="both"/>
        <w:rPr>
          <w:rFonts w:ascii="Verdana" w:hAnsi="Verdana"/>
          <w:b/>
          <w:sz w:val="20"/>
          <w:szCs w:val="20"/>
        </w:rPr>
      </w:pPr>
      <w:r w:rsidRPr="0082069B">
        <w:rPr>
          <w:rFonts w:ascii="Verdana" w:hAnsi="Verdana"/>
          <w:b/>
          <w:sz w:val="20"/>
          <w:szCs w:val="20"/>
        </w:rPr>
        <w:t>MODIFICHE E VARIAZIONI</w:t>
      </w:r>
    </w:p>
    <w:p w:rsidR="000376A9" w:rsidRPr="0082069B" w:rsidRDefault="000376A9" w:rsidP="000376A9">
      <w:pPr>
        <w:jc w:val="both"/>
        <w:rPr>
          <w:rFonts w:ascii="Verdana" w:hAnsi="Verdana"/>
          <w:sz w:val="20"/>
          <w:szCs w:val="20"/>
        </w:rPr>
      </w:pPr>
      <w:r w:rsidRPr="0082069B">
        <w:rPr>
          <w:rFonts w:ascii="Verdana" w:hAnsi="Verdana"/>
          <w:sz w:val="20"/>
          <w:szCs w:val="20"/>
        </w:rPr>
        <w:t>Fare riferimento a quanto pubblicato sul sito al link:</w:t>
      </w:r>
    </w:p>
    <w:p w:rsidR="000376A9" w:rsidRDefault="001059EE" w:rsidP="000376A9">
      <w:pPr>
        <w:jc w:val="both"/>
        <w:rPr>
          <w:rStyle w:val="Collegamentoipertestuale"/>
          <w:rFonts w:ascii="Verdana" w:hAnsi="Verdana"/>
          <w:sz w:val="20"/>
          <w:szCs w:val="20"/>
        </w:rPr>
      </w:pPr>
      <w:hyperlink r:id="rId10" w:history="1">
        <w:r w:rsidR="000376A9" w:rsidRPr="0082069B">
          <w:rPr>
            <w:rStyle w:val="Collegamentoipertestuale"/>
            <w:rFonts w:ascii="Verdana" w:hAnsi="Verdana"/>
            <w:sz w:val="20"/>
            <w:szCs w:val="20"/>
          </w:rPr>
          <w:t>http://www.ec.univaq.it/on-line/Home/Docentiedidattica/scheda552.html</w:t>
        </w:r>
      </w:hyperlink>
    </w:p>
    <w:p w:rsidR="005C19B1" w:rsidRPr="00C10CE7" w:rsidRDefault="005C19B1" w:rsidP="00EA659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sectPr w:rsidR="005C19B1" w:rsidRPr="00C10CE7" w:rsidSect="00A330A7">
      <w:pgSz w:w="11906" w:h="16838"/>
      <w:pgMar w:top="53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9EE" w:rsidRDefault="001059EE">
      <w:r>
        <w:separator/>
      </w:r>
    </w:p>
  </w:endnote>
  <w:endnote w:type="continuationSeparator" w:id="0">
    <w:p w:rsidR="001059EE" w:rsidRDefault="0010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9EE" w:rsidRDefault="001059EE">
      <w:r>
        <w:separator/>
      </w:r>
    </w:p>
  </w:footnote>
  <w:footnote w:type="continuationSeparator" w:id="0">
    <w:p w:rsidR="001059EE" w:rsidRDefault="00105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109"/>
    <w:multiLevelType w:val="hybridMultilevel"/>
    <w:tmpl w:val="3C087A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64FAE"/>
    <w:multiLevelType w:val="hybridMultilevel"/>
    <w:tmpl w:val="DA0A446A"/>
    <w:lvl w:ilvl="0" w:tplc="4A5054C0">
      <w:start w:val="1"/>
      <w:numFmt w:val="lowerLetter"/>
      <w:lvlText w:val="%1)"/>
      <w:lvlJc w:val="left"/>
      <w:pPr>
        <w:tabs>
          <w:tab w:val="num" w:pos="1080"/>
        </w:tabs>
        <w:ind w:left="1080" w:hanging="37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 w15:restartNumberingAfterBreak="0">
    <w:nsid w:val="16AF62AE"/>
    <w:multiLevelType w:val="hybridMultilevel"/>
    <w:tmpl w:val="01207A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22712"/>
    <w:multiLevelType w:val="hybridMultilevel"/>
    <w:tmpl w:val="1C44B1A6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0E22B03"/>
    <w:multiLevelType w:val="multilevel"/>
    <w:tmpl w:val="86202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A97D22"/>
    <w:multiLevelType w:val="multilevel"/>
    <w:tmpl w:val="CAA8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0017EC"/>
    <w:multiLevelType w:val="hybridMultilevel"/>
    <w:tmpl w:val="CD7451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911DD"/>
    <w:multiLevelType w:val="hybridMultilevel"/>
    <w:tmpl w:val="237CD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F3312"/>
    <w:multiLevelType w:val="multilevel"/>
    <w:tmpl w:val="F4BA1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9B63EB"/>
    <w:multiLevelType w:val="hybridMultilevel"/>
    <w:tmpl w:val="E976D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D3A71"/>
    <w:multiLevelType w:val="hybridMultilevel"/>
    <w:tmpl w:val="822C688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431082"/>
    <w:multiLevelType w:val="hybridMultilevel"/>
    <w:tmpl w:val="05BA2F48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A0F7F38"/>
    <w:multiLevelType w:val="hybridMultilevel"/>
    <w:tmpl w:val="CF8A5C0C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7C80E5B"/>
    <w:multiLevelType w:val="hybridMultilevel"/>
    <w:tmpl w:val="1316A3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6144A"/>
    <w:multiLevelType w:val="hybridMultilevel"/>
    <w:tmpl w:val="B85AEE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104E7"/>
    <w:multiLevelType w:val="hybridMultilevel"/>
    <w:tmpl w:val="1316A3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86975"/>
    <w:multiLevelType w:val="multilevel"/>
    <w:tmpl w:val="0E46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F24214B"/>
    <w:multiLevelType w:val="hybridMultilevel"/>
    <w:tmpl w:val="DB5AC8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E83DC6"/>
    <w:multiLevelType w:val="hybridMultilevel"/>
    <w:tmpl w:val="1F5A3D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C1D6D"/>
    <w:multiLevelType w:val="hybridMultilevel"/>
    <w:tmpl w:val="E3C6C6F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915C9E"/>
    <w:multiLevelType w:val="hybridMultilevel"/>
    <w:tmpl w:val="E57C7C20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0A37B4B"/>
    <w:multiLevelType w:val="hybridMultilevel"/>
    <w:tmpl w:val="E11EC8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027D9B"/>
    <w:multiLevelType w:val="hybridMultilevel"/>
    <w:tmpl w:val="F41EC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CC2331"/>
    <w:multiLevelType w:val="hybridMultilevel"/>
    <w:tmpl w:val="7C180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4"/>
  </w:num>
  <w:num w:numId="7">
    <w:abstractNumId w:val="11"/>
  </w:num>
  <w:num w:numId="8">
    <w:abstractNumId w:val="2"/>
  </w:num>
  <w:num w:numId="9">
    <w:abstractNumId w:val="12"/>
  </w:num>
  <w:num w:numId="10">
    <w:abstractNumId w:val="0"/>
  </w:num>
  <w:num w:numId="11">
    <w:abstractNumId w:val="9"/>
  </w:num>
  <w:num w:numId="12">
    <w:abstractNumId w:val="5"/>
  </w:num>
  <w:num w:numId="13">
    <w:abstractNumId w:val="16"/>
  </w:num>
  <w:num w:numId="14">
    <w:abstractNumId w:val="23"/>
  </w:num>
  <w:num w:numId="15">
    <w:abstractNumId w:val="8"/>
  </w:num>
  <w:num w:numId="16">
    <w:abstractNumId w:val="4"/>
  </w:num>
  <w:num w:numId="17">
    <w:abstractNumId w:val="13"/>
  </w:num>
  <w:num w:numId="18">
    <w:abstractNumId w:val="15"/>
  </w:num>
  <w:num w:numId="19">
    <w:abstractNumId w:val="10"/>
  </w:num>
  <w:num w:numId="20">
    <w:abstractNumId w:val="6"/>
  </w:num>
  <w:num w:numId="21">
    <w:abstractNumId w:val="21"/>
  </w:num>
  <w:num w:numId="22">
    <w:abstractNumId w:val="7"/>
  </w:num>
  <w:num w:numId="23">
    <w:abstractNumId w:val="18"/>
  </w:num>
  <w:num w:numId="24">
    <w:abstractNumId w:val="2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55"/>
    <w:rsid w:val="000173C8"/>
    <w:rsid w:val="000376A9"/>
    <w:rsid w:val="00071032"/>
    <w:rsid w:val="000711DF"/>
    <w:rsid w:val="00076141"/>
    <w:rsid w:val="000D0B0A"/>
    <w:rsid w:val="000E296A"/>
    <w:rsid w:val="00105397"/>
    <w:rsid w:val="001059EE"/>
    <w:rsid w:val="001521BD"/>
    <w:rsid w:val="001B266B"/>
    <w:rsid w:val="001D14BD"/>
    <w:rsid w:val="001E1998"/>
    <w:rsid w:val="001F0C91"/>
    <w:rsid w:val="00202441"/>
    <w:rsid w:val="00236953"/>
    <w:rsid w:val="00256B4C"/>
    <w:rsid w:val="002648E3"/>
    <w:rsid w:val="00284EB2"/>
    <w:rsid w:val="002861B3"/>
    <w:rsid w:val="002D19C1"/>
    <w:rsid w:val="002E3C33"/>
    <w:rsid w:val="002F691C"/>
    <w:rsid w:val="003175A6"/>
    <w:rsid w:val="00347D62"/>
    <w:rsid w:val="00347F32"/>
    <w:rsid w:val="00376A88"/>
    <w:rsid w:val="003D2A24"/>
    <w:rsid w:val="004162AA"/>
    <w:rsid w:val="004321D2"/>
    <w:rsid w:val="0046386F"/>
    <w:rsid w:val="004811F1"/>
    <w:rsid w:val="004977FD"/>
    <w:rsid w:val="004B5F4B"/>
    <w:rsid w:val="00501438"/>
    <w:rsid w:val="00514B1A"/>
    <w:rsid w:val="00536E5C"/>
    <w:rsid w:val="00537A3D"/>
    <w:rsid w:val="005918C5"/>
    <w:rsid w:val="00592348"/>
    <w:rsid w:val="005959D8"/>
    <w:rsid w:val="005C19B1"/>
    <w:rsid w:val="005E165D"/>
    <w:rsid w:val="00611E59"/>
    <w:rsid w:val="0061228A"/>
    <w:rsid w:val="006519F5"/>
    <w:rsid w:val="006656B6"/>
    <w:rsid w:val="006917A4"/>
    <w:rsid w:val="00694E63"/>
    <w:rsid w:val="006A5366"/>
    <w:rsid w:val="006C2445"/>
    <w:rsid w:val="006D5E45"/>
    <w:rsid w:val="00731641"/>
    <w:rsid w:val="007637B4"/>
    <w:rsid w:val="00775038"/>
    <w:rsid w:val="00780425"/>
    <w:rsid w:val="007B2388"/>
    <w:rsid w:val="007C2C8A"/>
    <w:rsid w:val="007E5E2A"/>
    <w:rsid w:val="007E5EDF"/>
    <w:rsid w:val="00802550"/>
    <w:rsid w:val="00807255"/>
    <w:rsid w:val="00814D78"/>
    <w:rsid w:val="0082505B"/>
    <w:rsid w:val="00827A82"/>
    <w:rsid w:val="008410A6"/>
    <w:rsid w:val="00856107"/>
    <w:rsid w:val="00863978"/>
    <w:rsid w:val="00880108"/>
    <w:rsid w:val="00890D2A"/>
    <w:rsid w:val="008C39D7"/>
    <w:rsid w:val="0090431B"/>
    <w:rsid w:val="00911FBF"/>
    <w:rsid w:val="00961D2A"/>
    <w:rsid w:val="0097307D"/>
    <w:rsid w:val="009B4660"/>
    <w:rsid w:val="009C078C"/>
    <w:rsid w:val="009E6593"/>
    <w:rsid w:val="00A32D04"/>
    <w:rsid w:val="00A330A7"/>
    <w:rsid w:val="00A95839"/>
    <w:rsid w:val="00AB014B"/>
    <w:rsid w:val="00AB4CDB"/>
    <w:rsid w:val="00AD437F"/>
    <w:rsid w:val="00B114DE"/>
    <w:rsid w:val="00B239F2"/>
    <w:rsid w:val="00B3555C"/>
    <w:rsid w:val="00B47130"/>
    <w:rsid w:val="00B5708D"/>
    <w:rsid w:val="00B7343B"/>
    <w:rsid w:val="00B90B85"/>
    <w:rsid w:val="00B95830"/>
    <w:rsid w:val="00BB3A18"/>
    <w:rsid w:val="00BB7459"/>
    <w:rsid w:val="00BC5106"/>
    <w:rsid w:val="00C103BB"/>
    <w:rsid w:val="00C10CE7"/>
    <w:rsid w:val="00C233B7"/>
    <w:rsid w:val="00C318C4"/>
    <w:rsid w:val="00C63698"/>
    <w:rsid w:val="00C65CA5"/>
    <w:rsid w:val="00C966D6"/>
    <w:rsid w:val="00CF4C1F"/>
    <w:rsid w:val="00CF54DC"/>
    <w:rsid w:val="00CF7A8B"/>
    <w:rsid w:val="00D01150"/>
    <w:rsid w:val="00D1785A"/>
    <w:rsid w:val="00D81E1F"/>
    <w:rsid w:val="00DB5D26"/>
    <w:rsid w:val="00DC7D81"/>
    <w:rsid w:val="00DE2787"/>
    <w:rsid w:val="00E71E1B"/>
    <w:rsid w:val="00E74E7A"/>
    <w:rsid w:val="00E91678"/>
    <w:rsid w:val="00EA659B"/>
    <w:rsid w:val="00EB5493"/>
    <w:rsid w:val="00EC0737"/>
    <w:rsid w:val="00F22D23"/>
    <w:rsid w:val="00F75240"/>
    <w:rsid w:val="00F811E2"/>
    <w:rsid w:val="00FB35DC"/>
    <w:rsid w:val="00FB5845"/>
    <w:rsid w:val="00FC5833"/>
    <w:rsid w:val="00FD41AE"/>
    <w:rsid w:val="00FF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90F4EA"/>
  <w15:docId w15:val="{AD10FCBB-242E-4F66-B5DF-231162AE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21D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321D2"/>
    <w:pPr>
      <w:keepNext/>
      <w:outlineLvl w:val="0"/>
    </w:pPr>
    <w:rPr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321D2"/>
    <w:pPr>
      <w:keepNext/>
      <w:ind w:firstLine="708"/>
      <w:jc w:val="both"/>
      <w:outlineLvl w:val="1"/>
    </w:pPr>
    <w:rPr>
      <w:b/>
      <w:smallCap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321D2"/>
    <w:pPr>
      <w:keepNext/>
      <w:jc w:val="both"/>
      <w:outlineLvl w:val="3"/>
    </w:pPr>
    <w:rPr>
      <w:rFonts w:ascii="Verdana" w:hAnsi="Verdana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178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D1785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D1785A"/>
    <w:rPr>
      <w:rFonts w:ascii="Calibri" w:hAnsi="Calibri" w:cs="Times New Roman"/>
      <w:b/>
      <w:b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rsid w:val="004321D2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D1785A"/>
    <w:rPr>
      <w:rFonts w:ascii="Cambria" w:hAnsi="Cambria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4321D2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D1785A"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827A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1785A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27A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D1785A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EA659B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76141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FB35DC"/>
  </w:style>
  <w:style w:type="paragraph" w:styleId="NormaleWeb">
    <w:name w:val="Normal (Web)"/>
    <w:basedOn w:val="Normale"/>
    <w:uiPriority w:val="99"/>
    <w:unhideWhenUsed/>
    <w:rsid w:val="005918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.univaq.it/index.php?id=238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dattica.univaq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c.univaq.it/on-line/Home/Docentiedidattica/scheda55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.univaq.it/on-line/Home/Docentiedidattica/scheda55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FACOLTA’ DI ECONOMIA</vt:lpstr>
    </vt:vector>
  </TitlesOfParts>
  <Company>TOSHIBA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FACOLTA’ DI ECONOMIA</dc:title>
  <dc:subject/>
  <dc:creator>Marcella</dc:creator>
  <cp:keywords/>
  <dc:description/>
  <cp:lastModifiedBy>MARIA RITA COLAIUDA</cp:lastModifiedBy>
  <cp:revision>3</cp:revision>
  <cp:lastPrinted>2012-03-16T10:49:00Z</cp:lastPrinted>
  <dcterms:created xsi:type="dcterms:W3CDTF">2019-03-06T16:19:00Z</dcterms:created>
  <dcterms:modified xsi:type="dcterms:W3CDTF">2019-03-07T09:27:00Z</dcterms:modified>
</cp:coreProperties>
</file>