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A9" w:rsidRPr="00DC3AA9" w:rsidRDefault="00DC3AA9" w:rsidP="00DC3AA9">
      <w:pPr>
        <w:shd w:val="clear" w:color="auto" w:fill="FFFFFF"/>
        <w:jc w:val="center"/>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Corso di</w:t>
      </w:r>
    </w:p>
    <w:p w:rsidR="00DC3AA9" w:rsidRPr="00E84FF7" w:rsidRDefault="00980D16" w:rsidP="00DC3AA9">
      <w:pPr>
        <w:shd w:val="clear" w:color="auto" w:fill="FFFFFF"/>
        <w:jc w:val="center"/>
        <w:rPr>
          <w:rFonts w:ascii="Century Gothic" w:eastAsia="Times New Roman" w:hAnsi="Century Gothic" w:cs="Times New Roman"/>
          <w:kern w:val="1"/>
          <w:sz w:val="28"/>
          <w:szCs w:val="24"/>
          <w:lang w:val="it-IT" w:eastAsia="it-IT"/>
        </w:rPr>
      </w:pPr>
      <w:r>
        <w:rPr>
          <w:rFonts w:ascii="Century Gothic" w:eastAsia="Times New Roman" w:hAnsi="Century Gothic" w:cs="Times New Roman"/>
          <w:kern w:val="1"/>
          <w:sz w:val="28"/>
          <w:szCs w:val="24"/>
          <w:lang w:val="it-IT" w:eastAsia="it-IT"/>
        </w:rPr>
        <w:t>MARKETING</w:t>
      </w:r>
    </w:p>
    <w:p w:rsidR="00DC3AA9" w:rsidRPr="00E84FF7" w:rsidRDefault="00DC3AA9" w:rsidP="00DC3AA9">
      <w:pPr>
        <w:shd w:val="clear" w:color="auto" w:fill="FFFFFF"/>
        <w:jc w:val="center"/>
        <w:rPr>
          <w:rFonts w:ascii="Century Gothic" w:eastAsia="Times New Roman" w:hAnsi="Century Gothic" w:cs="Times New Roman"/>
          <w:kern w:val="1"/>
          <w:sz w:val="24"/>
          <w:szCs w:val="24"/>
          <w:lang w:val="it-IT" w:eastAsia="it-IT"/>
        </w:rPr>
      </w:pPr>
      <w:r w:rsidRPr="00E84FF7">
        <w:rPr>
          <w:rFonts w:ascii="Century Gothic" w:eastAsia="Times New Roman" w:hAnsi="Century Gothic" w:cs="Times New Roman"/>
          <w:kern w:val="1"/>
          <w:sz w:val="24"/>
          <w:szCs w:val="24"/>
          <w:lang w:val="it-IT" w:eastAsia="it-IT"/>
        </w:rPr>
        <w:t>Anno Accademico 201</w:t>
      </w:r>
      <w:r w:rsidR="00E937D0">
        <w:rPr>
          <w:rFonts w:ascii="Century Gothic" w:eastAsia="Times New Roman" w:hAnsi="Century Gothic" w:cs="Times New Roman"/>
          <w:kern w:val="1"/>
          <w:sz w:val="24"/>
          <w:szCs w:val="24"/>
          <w:lang w:val="it-IT" w:eastAsia="it-IT"/>
        </w:rPr>
        <w:t>8</w:t>
      </w:r>
      <w:r w:rsidRPr="00E84FF7">
        <w:rPr>
          <w:rFonts w:ascii="Century Gothic" w:eastAsia="Times New Roman" w:hAnsi="Century Gothic" w:cs="Times New Roman"/>
          <w:kern w:val="1"/>
          <w:sz w:val="24"/>
          <w:szCs w:val="24"/>
          <w:lang w:val="it-IT" w:eastAsia="it-IT"/>
        </w:rPr>
        <w:t>/201</w:t>
      </w:r>
      <w:r w:rsidR="00E937D0">
        <w:rPr>
          <w:rFonts w:ascii="Century Gothic" w:eastAsia="Times New Roman" w:hAnsi="Century Gothic" w:cs="Times New Roman"/>
          <w:kern w:val="1"/>
          <w:sz w:val="24"/>
          <w:szCs w:val="24"/>
          <w:lang w:val="it-IT" w:eastAsia="it-IT"/>
        </w:rPr>
        <w:t>9</w:t>
      </w:r>
      <w:r w:rsidRPr="00E84FF7">
        <w:rPr>
          <w:rFonts w:ascii="Century Gothic" w:eastAsia="Times New Roman" w:hAnsi="Century Gothic" w:cs="Times New Roman"/>
          <w:kern w:val="1"/>
          <w:sz w:val="24"/>
          <w:szCs w:val="24"/>
          <w:lang w:val="it-IT" w:eastAsia="it-IT"/>
        </w:rPr>
        <w:t xml:space="preserve"> – </w:t>
      </w:r>
      <w:r w:rsidR="00F42B86">
        <w:rPr>
          <w:rFonts w:ascii="Century Gothic" w:eastAsia="Times New Roman" w:hAnsi="Century Gothic" w:cs="Times New Roman"/>
          <w:kern w:val="1"/>
          <w:sz w:val="24"/>
          <w:szCs w:val="24"/>
          <w:lang w:val="it-IT" w:eastAsia="it-IT"/>
        </w:rPr>
        <w:t>Secondo</w:t>
      </w:r>
      <w:r w:rsidRPr="00E84FF7">
        <w:rPr>
          <w:rFonts w:ascii="Century Gothic" w:eastAsia="Times New Roman" w:hAnsi="Century Gothic" w:cs="Times New Roman"/>
          <w:kern w:val="1"/>
          <w:sz w:val="24"/>
          <w:szCs w:val="24"/>
          <w:lang w:val="it-IT" w:eastAsia="it-IT"/>
        </w:rPr>
        <w:t xml:space="preserve"> Semestre</w:t>
      </w:r>
    </w:p>
    <w:p w:rsidR="00981140" w:rsidRDefault="00980D16" w:rsidP="00332620">
      <w:pPr>
        <w:shd w:val="clear" w:color="auto" w:fill="FFFFFF"/>
        <w:spacing w:after="0"/>
        <w:jc w:val="center"/>
        <w:rPr>
          <w:rFonts w:ascii="Century Gothic" w:eastAsia="Times New Roman" w:hAnsi="Century Gothic" w:cs="Times New Roman"/>
          <w:kern w:val="1"/>
          <w:sz w:val="24"/>
          <w:szCs w:val="24"/>
          <w:lang w:val="it-IT" w:eastAsia="it-IT"/>
        </w:rPr>
      </w:pPr>
      <w:r>
        <w:rPr>
          <w:rFonts w:ascii="Century Gothic" w:eastAsia="Times New Roman" w:hAnsi="Century Gothic" w:cs="Times New Roman"/>
          <w:kern w:val="1"/>
          <w:sz w:val="24"/>
          <w:szCs w:val="24"/>
          <w:lang w:val="it-IT" w:eastAsia="it-IT"/>
        </w:rPr>
        <w:t>6 CFU – 4</w:t>
      </w:r>
      <w:r w:rsidR="00856B69">
        <w:rPr>
          <w:rFonts w:ascii="Century Gothic" w:eastAsia="Times New Roman" w:hAnsi="Century Gothic" w:cs="Times New Roman"/>
          <w:kern w:val="1"/>
          <w:sz w:val="24"/>
          <w:szCs w:val="24"/>
          <w:lang w:val="it-IT" w:eastAsia="it-IT"/>
        </w:rPr>
        <w:t>2</w:t>
      </w:r>
      <w:r w:rsidR="00DC3AA9" w:rsidRPr="00E84FF7">
        <w:rPr>
          <w:rFonts w:ascii="Century Gothic" w:eastAsia="Times New Roman" w:hAnsi="Century Gothic" w:cs="Times New Roman"/>
          <w:kern w:val="1"/>
          <w:sz w:val="24"/>
          <w:szCs w:val="24"/>
          <w:lang w:val="it-IT" w:eastAsia="it-IT"/>
        </w:rPr>
        <w:t xml:space="preserve"> ore</w:t>
      </w:r>
    </w:p>
    <w:p w:rsidR="00981140" w:rsidRDefault="00DC3AA9" w:rsidP="00332620">
      <w:pPr>
        <w:shd w:val="clear" w:color="auto" w:fill="FFFFFF"/>
        <w:spacing w:after="0"/>
        <w:jc w:val="center"/>
        <w:rPr>
          <w:rFonts w:ascii="Century Gothic" w:eastAsia="Times New Roman" w:hAnsi="Century Gothic" w:cs="Times New Roman"/>
          <w:kern w:val="1"/>
          <w:sz w:val="24"/>
          <w:szCs w:val="24"/>
          <w:lang w:val="it-IT" w:eastAsia="it-IT"/>
        </w:rPr>
      </w:pPr>
      <w:r w:rsidRPr="00E84FF7">
        <w:rPr>
          <w:rFonts w:ascii="Century Gothic" w:eastAsia="Times New Roman" w:hAnsi="Century Gothic" w:cs="Times New Roman"/>
          <w:kern w:val="1"/>
          <w:sz w:val="24"/>
          <w:szCs w:val="24"/>
          <w:lang w:val="it-IT" w:eastAsia="it-IT"/>
        </w:rPr>
        <w:t xml:space="preserve">Laurea </w:t>
      </w:r>
      <w:r w:rsidR="00980D16">
        <w:rPr>
          <w:rFonts w:ascii="Century Gothic" w:eastAsia="Times New Roman" w:hAnsi="Century Gothic" w:cs="Times New Roman"/>
          <w:kern w:val="1"/>
          <w:sz w:val="24"/>
          <w:szCs w:val="24"/>
          <w:lang w:val="it-IT" w:eastAsia="it-IT"/>
        </w:rPr>
        <w:t>Triennale</w:t>
      </w:r>
      <w:r w:rsidRPr="00E84FF7">
        <w:rPr>
          <w:rFonts w:ascii="Century Gothic" w:eastAsia="Times New Roman" w:hAnsi="Century Gothic" w:cs="Times New Roman"/>
          <w:kern w:val="1"/>
          <w:sz w:val="24"/>
          <w:szCs w:val="24"/>
          <w:lang w:val="it-IT" w:eastAsia="it-IT"/>
        </w:rPr>
        <w:t xml:space="preserve"> L-</w:t>
      </w:r>
      <w:r w:rsidR="00980D16">
        <w:rPr>
          <w:rFonts w:ascii="Century Gothic" w:eastAsia="Times New Roman" w:hAnsi="Century Gothic" w:cs="Times New Roman"/>
          <w:kern w:val="1"/>
          <w:sz w:val="24"/>
          <w:szCs w:val="24"/>
          <w:lang w:val="it-IT" w:eastAsia="it-IT"/>
        </w:rPr>
        <w:t>18</w:t>
      </w:r>
      <w:r w:rsidR="00981140">
        <w:rPr>
          <w:rFonts w:ascii="Century Gothic" w:eastAsia="Times New Roman" w:hAnsi="Century Gothic" w:cs="Times New Roman"/>
          <w:kern w:val="1"/>
          <w:sz w:val="24"/>
          <w:szCs w:val="24"/>
          <w:lang w:val="it-IT" w:eastAsia="it-IT"/>
        </w:rPr>
        <w:t xml:space="preserve"> (vecchio ordinamento)</w:t>
      </w:r>
    </w:p>
    <w:p w:rsidR="00DC3AA9" w:rsidRPr="00E84FF7" w:rsidRDefault="00D81AC2" w:rsidP="00332620">
      <w:pPr>
        <w:shd w:val="clear" w:color="auto" w:fill="FFFFFF"/>
        <w:spacing w:after="0"/>
        <w:jc w:val="center"/>
        <w:rPr>
          <w:rFonts w:ascii="Century Gothic" w:eastAsia="Times New Roman" w:hAnsi="Century Gothic" w:cs="Times New Roman"/>
          <w:kern w:val="1"/>
          <w:sz w:val="24"/>
          <w:szCs w:val="24"/>
          <w:lang w:val="it-IT" w:eastAsia="it-IT"/>
        </w:rPr>
      </w:pPr>
      <w:r>
        <w:rPr>
          <w:rFonts w:ascii="Century Gothic" w:eastAsia="Times New Roman" w:hAnsi="Century Gothic" w:cs="Times New Roman"/>
          <w:kern w:val="1"/>
          <w:sz w:val="24"/>
          <w:szCs w:val="24"/>
          <w:lang w:val="it-IT" w:eastAsia="it-IT"/>
        </w:rPr>
        <w:t>Laurea Magistrale LM-77</w:t>
      </w:r>
      <w:r w:rsidR="00332620">
        <w:rPr>
          <w:rFonts w:ascii="Century Gothic" w:eastAsia="Times New Roman" w:hAnsi="Century Gothic" w:cs="Times New Roman"/>
          <w:kern w:val="1"/>
          <w:sz w:val="24"/>
          <w:szCs w:val="24"/>
          <w:lang w:val="it-IT" w:eastAsia="it-IT"/>
        </w:rPr>
        <w:t xml:space="preserve"> (nuovo ordinamento)</w:t>
      </w:r>
    </w:p>
    <w:p w:rsidR="00DC3AA9" w:rsidRPr="00DC3AA9" w:rsidRDefault="00DC3AA9" w:rsidP="00FB0266">
      <w:pPr>
        <w:shd w:val="clear" w:color="auto" w:fill="FFFFFF"/>
        <w:spacing w:after="0"/>
        <w:jc w:val="center"/>
        <w:rPr>
          <w:rFonts w:ascii="Century Gothic" w:eastAsia="Times New Roman" w:hAnsi="Century Gothic" w:cs="Times New Roman"/>
          <w:b/>
          <w:kern w:val="1"/>
          <w:sz w:val="24"/>
          <w:szCs w:val="24"/>
          <w:lang w:val="it-IT" w:eastAsia="it-IT"/>
        </w:rPr>
      </w:pPr>
    </w:p>
    <w:p w:rsidR="00DC3AA9" w:rsidRPr="00DC3AA9" w:rsidRDefault="00DC3AA9" w:rsidP="00DC3AA9">
      <w:pPr>
        <w:shd w:val="clear" w:color="auto" w:fill="FFFFFF"/>
        <w:jc w:val="center"/>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DOCENTE</w:t>
      </w:r>
    </w:p>
    <w:p w:rsidR="001A6ABE" w:rsidRPr="00E84FF7" w:rsidRDefault="000347CD" w:rsidP="00DC3AA9">
      <w:pPr>
        <w:shd w:val="clear" w:color="auto" w:fill="FFFFFF"/>
        <w:jc w:val="center"/>
        <w:rPr>
          <w:rFonts w:ascii="Century Gothic" w:eastAsia="Times New Roman" w:hAnsi="Century Gothic" w:cs="Times New Roman"/>
          <w:kern w:val="1"/>
          <w:sz w:val="28"/>
          <w:szCs w:val="24"/>
          <w:lang w:val="it-IT" w:eastAsia="it-IT"/>
        </w:rPr>
      </w:pPr>
      <w:r>
        <w:rPr>
          <w:rFonts w:ascii="Century Gothic" w:eastAsia="Times New Roman" w:hAnsi="Century Gothic" w:cs="Times New Roman"/>
          <w:kern w:val="1"/>
          <w:sz w:val="28"/>
          <w:szCs w:val="24"/>
          <w:lang w:val="it-IT" w:eastAsia="it-IT"/>
        </w:rPr>
        <w:t>Dr</w:t>
      </w:r>
      <w:r w:rsidR="00DC3AA9" w:rsidRPr="00E84FF7">
        <w:rPr>
          <w:rFonts w:ascii="Century Gothic" w:eastAsia="Times New Roman" w:hAnsi="Century Gothic" w:cs="Times New Roman"/>
          <w:kern w:val="1"/>
          <w:sz w:val="28"/>
          <w:szCs w:val="24"/>
          <w:lang w:val="it-IT" w:eastAsia="it-IT"/>
        </w:rPr>
        <w:t xml:space="preserve">.ssa </w:t>
      </w:r>
      <w:r w:rsidR="0094458A">
        <w:rPr>
          <w:rFonts w:ascii="Century Gothic" w:eastAsia="Times New Roman" w:hAnsi="Century Gothic" w:cs="Times New Roman"/>
          <w:kern w:val="1"/>
          <w:sz w:val="28"/>
          <w:szCs w:val="24"/>
          <w:lang w:val="it-IT" w:eastAsia="it-IT"/>
        </w:rPr>
        <w:t>Valentina CASTELLO</w:t>
      </w:r>
    </w:p>
    <w:p w:rsidR="00DC3AA9" w:rsidRPr="00DC3AA9" w:rsidRDefault="00DC3AA9" w:rsidP="00FB0266">
      <w:pPr>
        <w:shd w:val="clear" w:color="auto" w:fill="FFFFFF"/>
        <w:spacing w:after="0"/>
        <w:jc w:val="center"/>
        <w:rPr>
          <w:rFonts w:ascii="Century Gothic" w:eastAsia="Times New Roman" w:hAnsi="Century Gothic" w:cs="Times New Roman"/>
          <w:b/>
          <w:kern w:val="1"/>
          <w:sz w:val="24"/>
          <w:szCs w:val="24"/>
          <w:lang w:val="it-IT" w:eastAsia="it-IT"/>
        </w:rPr>
      </w:pPr>
    </w:p>
    <w:p w:rsidR="00DC3AA9" w:rsidRPr="00E84FF7" w:rsidRDefault="00DC3AA9" w:rsidP="00DC3AA9">
      <w:pPr>
        <w:shd w:val="clear" w:color="auto" w:fill="FFFFFF"/>
        <w:jc w:val="center"/>
        <w:rPr>
          <w:rFonts w:ascii="Century Gothic" w:eastAsia="Times New Roman" w:hAnsi="Century Gothic" w:cs="Times New Roman"/>
          <w:b/>
          <w:kern w:val="1"/>
          <w:sz w:val="28"/>
          <w:szCs w:val="24"/>
          <w:lang w:val="it-IT" w:eastAsia="it-IT"/>
        </w:rPr>
      </w:pPr>
      <w:r w:rsidRPr="00E84FF7">
        <w:rPr>
          <w:rFonts w:ascii="Century Gothic" w:eastAsia="Times New Roman" w:hAnsi="Century Gothic" w:cs="Times New Roman"/>
          <w:b/>
          <w:kern w:val="1"/>
          <w:sz w:val="28"/>
          <w:szCs w:val="24"/>
          <w:lang w:val="it-IT" w:eastAsia="it-IT"/>
        </w:rPr>
        <w:t>PROGRAMMA DEL CORSO</w:t>
      </w:r>
    </w:p>
    <w:p w:rsidR="00DC3AA9" w:rsidRPr="00DC3AA9" w:rsidRDefault="00DC3AA9" w:rsidP="00DC3AA9">
      <w:pPr>
        <w:shd w:val="clear" w:color="auto" w:fill="FFFFFF"/>
        <w:rPr>
          <w:rFonts w:ascii="Century Gothic" w:hAnsi="Century Gothic"/>
          <w:b/>
          <w:lang w:val="it-IT"/>
        </w:rPr>
      </w:pPr>
    </w:p>
    <w:p w:rsidR="00DC3AA9" w:rsidRPr="00DC3AA9" w:rsidRDefault="002C30AA" w:rsidP="00A74E2B">
      <w:pPr>
        <w:shd w:val="clear" w:color="auto" w:fill="FFFFFF"/>
        <w:spacing w:after="0"/>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OBIETTIVI E RISULTATI ATTESI</w:t>
      </w:r>
    </w:p>
    <w:p w:rsidR="007D5AFE" w:rsidRDefault="00A6561F" w:rsidP="00A6561F">
      <w:pPr>
        <w:shd w:val="clear" w:color="auto" w:fill="FFFFFF"/>
        <w:spacing w:after="0"/>
        <w:jc w:val="both"/>
        <w:rPr>
          <w:rFonts w:ascii="Century Gothic" w:hAnsi="Century Gothic"/>
          <w:lang w:val="it-IT"/>
        </w:rPr>
      </w:pPr>
      <w:r>
        <w:rPr>
          <w:rFonts w:ascii="Century Gothic" w:hAnsi="Century Gothic"/>
          <w:lang w:val="it-IT"/>
        </w:rPr>
        <w:t>L’obiettivo del corso è f</w:t>
      </w:r>
      <w:r w:rsidR="005A0DFE" w:rsidRPr="005A0DFE">
        <w:rPr>
          <w:rFonts w:ascii="Century Gothic" w:hAnsi="Century Gothic"/>
          <w:lang w:val="it-IT"/>
        </w:rPr>
        <w:t xml:space="preserve">ornire allo studente </w:t>
      </w:r>
      <w:r w:rsidR="007D5AFE">
        <w:rPr>
          <w:rFonts w:ascii="Century Gothic" w:hAnsi="Century Gothic"/>
          <w:lang w:val="it-IT"/>
        </w:rPr>
        <w:t>un quadro complessivo dei processi, delle decisioni, degli strumenti e delle dimensioni caratterizzanti la funzione marketing all’interno delle organizzazioni (pubbliche e private</w:t>
      </w:r>
      <w:r w:rsidR="00BD2629">
        <w:rPr>
          <w:rFonts w:ascii="Century Gothic" w:hAnsi="Century Gothic"/>
          <w:lang w:val="it-IT"/>
        </w:rPr>
        <w:t xml:space="preserve">; </w:t>
      </w:r>
      <w:r w:rsidR="007D5AFE">
        <w:rPr>
          <w:rFonts w:ascii="Century Gothic" w:hAnsi="Century Gothic"/>
          <w:lang w:val="it-IT"/>
        </w:rPr>
        <w:t xml:space="preserve">di beni e </w:t>
      </w:r>
      <w:r w:rsidR="00BD2629">
        <w:rPr>
          <w:rFonts w:ascii="Century Gothic" w:hAnsi="Century Gothic"/>
          <w:lang w:val="it-IT"/>
        </w:rPr>
        <w:t xml:space="preserve">di servizi; etc). </w:t>
      </w:r>
    </w:p>
    <w:p w:rsidR="007D5AFE" w:rsidRDefault="00BD2629" w:rsidP="007016DF">
      <w:pPr>
        <w:shd w:val="clear" w:color="auto" w:fill="FFFFFF"/>
        <w:spacing w:after="0"/>
        <w:jc w:val="both"/>
        <w:rPr>
          <w:rFonts w:ascii="Century Gothic" w:hAnsi="Century Gothic"/>
          <w:lang w:val="it-IT"/>
        </w:rPr>
      </w:pPr>
      <w:r>
        <w:rPr>
          <w:rFonts w:ascii="Century Gothic" w:hAnsi="Century Gothic"/>
          <w:lang w:val="it-IT"/>
        </w:rPr>
        <w:t xml:space="preserve">A tal fine, gli obiettivi formativi del corso fanno riferimento all’acquisizione delle conoscenze di base relative al processo di marketing e alla sua pianificazione; alle decisioni, ai modelli e agli strumenti del marketing strategico e </w:t>
      </w:r>
      <w:r w:rsidR="007016DF">
        <w:rPr>
          <w:rFonts w:ascii="Century Gothic" w:hAnsi="Century Gothic"/>
          <w:lang w:val="it-IT"/>
        </w:rPr>
        <w:t xml:space="preserve">operativo (prezzo, prodotto, distribuzione e comunicazione). Al termine del corso gli studenti avranno inoltre acquisito le competenze di base per l’analisi e lo sviluppo applicativo dei principali strumenti di pianificazione e/o di gestione di marketing </w:t>
      </w:r>
      <w:r w:rsidR="002C30AA" w:rsidRPr="002C30AA">
        <w:rPr>
          <w:rFonts w:ascii="Century Gothic" w:hAnsi="Century Gothic"/>
          <w:lang w:val="it-IT"/>
        </w:rPr>
        <w:t>nei</w:t>
      </w:r>
      <w:r w:rsidR="00A6561F" w:rsidRPr="00A6561F">
        <w:rPr>
          <w:rFonts w:ascii="Century Gothic" w:hAnsi="Century Gothic"/>
          <w:lang w:val="it-IT"/>
        </w:rPr>
        <w:t xml:space="preserve"> </w:t>
      </w:r>
      <w:r w:rsidR="002C30AA" w:rsidRPr="002C30AA">
        <w:rPr>
          <w:rFonts w:ascii="Century Gothic" w:hAnsi="Century Gothic"/>
          <w:lang w:val="it-IT"/>
        </w:rPr>
        <w:t>mercati dei beni di consumo</w:t>
      </w:r>
      <w:r w:rsidR="007016DF">
        <w:rPr>
          <w:rFonts w:ascii="Century Gothic" w:hAnsi="Century Gothic"/>
          <w:lang w:val="it-IT"/>
        </w:rPr>
        <w:t xml:space="preserve"> (</w:t>
      </w:r>
      <w:r w:rsidR="002C30AA" w:rsidRPr="002C30AA">
        <w:rPr>
          <w:rFonts w:ascii="Century Gothic" w:hAnsi="Century Gothic"/>
          <w:lang w:val="it-IT"/>
        </w:rPr>
        <w:t>B2C</w:t>
      </w:r>
      <w:r w:rsidR="007016DF">
        <w:rPr>
          <w:rFonts w:ascii="Century Gothic" w:hAnsi="Century Gothic"/>
          <w:lang w:val="it-IT"/>
        </w:rPr>
        <w:t xml:space="preserve">) (approfondimenti saranno realizzati anche rispetto ai </w:t>
      </w:r>
      <w:r w:rsidR="007C6B3F">
        <w:rPr>
          <w:rFonts w:ascii="Century Gothic" w:hAnsi="Century Gothic"/>
          <w:lang w:val="it-IT"/>
        </w:rPr>
        <w:t>comportamenti d’acquisto e le relative peculiarità di marketing nei mercati Business to Business</w:t>
      </w:r>
      <w:r w:rsidR="007016DF">
        <w:rPr>
          <w:rFonts w:ascii="Century Gothic" w:hAnsi="Century Gothic"/>
          <w:lang w:val="it-IT"/>
        </w:rPr>
        <w:t xml:space="preserve"> - </w:t>
      </w:r>
      <w:r w:rsidR="00A35B85">
        <w:rPr>
          <w:rFonts w:ascii="Century Gothic" w:hAnsi="Century Gothic"/>
          <w:lang w:val="it-IT"/>
        </w:rPr>
        <w:t>B2B)</w:t>
      </w:r>
      <w:r w:rsidR="007C6B3F">
        <w:rPr>
          <w:rFonts w:ascii="Century Gothic" w:hAnsi="Century Gothic"/>
          <w:lang w:val="it-IT"/>
        </w:rPr>
        <w:t xml:space="preserve">. </w:t>
      </w:r>
      <w:r w:rsidR="007016DF">
        <w:rPr>
          <w:rFonts w:ascii="Century Gothic" w:hAnsi="Century Gothic"/>
          <w:lang w:val="it-IT"/>
        </w:rPr>
        <w:t>Gli obiettivi conoscitivi e di competenze saranno supportati anche dal</w:t>
      </w:r>
      <w:r w:rsidR="002C30AA" w:rsidRPr="002C30AA">
        <w:rPr>
          <w:rFonts w:ascii="Century Gothic" w:hAnsi="Century Gothic"/>
          <w:lang w:val="it-IT"/>
        </w:rPr>
        <w:t>l’utilizzo di case</w:t>
      </w:r>
      <w:r w:rsidR="007016DF">
        <w:rPr>
          <w:rFonts w:ascii="Century Gothic" w:hAnsi="Century Gothic"/>
          <w:lang w:val="it-IT"/>
        </w:rPr>
        <w:t>-</w:t>
      </w:r>
      <w:proofErr w:type="spellStart"/>
      <w:r w:rsidR="002C30AA" w:rsidRPr="002C30AA">
        <w:rPr>
          <w:rFonts w:ascii="Century Gothic" w:hAnsi="Century Gothic"/>
          <w:lang w:val="it-IT"/>
        </w:rPr>
        <w:t>stud</w:t>
      </w:r>
      <w:r w:rsidR="007016DF">
        <w:rPr>
          <w:rFonts w:ascii="Century Gothic" w:hAnsi="Century Gothic"/>
          <w:lang w:val="it-IT"/>
        </w:rPr>
        <w:t>y</w:t>
      </w:r>
      <w:proofErr w:type="spellEnd"/>
      <w:r w:rsidR="007016DF">
        <w:rPr>
          <w:rFonts w:ascii="Century Gothic" w:hAnsi="Century Gothic"/>
          <w:lang w:val="it-IT"/>
        </w:rPr>
        <w:t xml:space="preserve">, </w:t>
      </w:r>
      <w:r w:rsidR="007016DF" w:rsidRPr="002C30AA">
        <w:rPr>
          <w:rFonts w:ascii="Century Gothic" w:hAnsi="Century Gothic"/>
          <w:lang w:val="it-IT"/>
        </w:rPr>
        <w:t>best</w:t>
      </w:r>
      <w:r w:rsidR="007016DF">
        <w:rPr>
          <w:rFonts w:ascii="Century Gothic" w:hAnsi="Century Gothic"/>
          <w:lang w:val="it-IT"/>
        </w:rPr>
        <w:t>-</w:t>
      </w:r>
      <w:proofErr w:type="spellStart"/>
      <w:r w:rsidR="007016DF" w:rsidRPr="002C30AA">
        <w:rPr>
          <w:rFonts w:ascii="Century Gothic" w:hAnsi="Century Gothic"/>
          <w:lang w:val="it-IT"/>
        </w:rPr>
        <w:t>practice</w:t>
      </w:r>
      <w:proofErr w:type="spellEnd"/>
      <w:r w:rsidR="007016DF">
        <w:rPr>
          <w:rFonts w:ascii="Century Gothic" w:hAnsi="Century Gothic"/>
          <w:lang w:val="it-IT"/>
        </w:rPr>
        <w:t xml:space="preserve"> </w:t>
      </w:r>
      <w:r w:rsidR="007016DF" w:rsidRPr="002C30AA">
        <w:rPr>
          <w:rFonts w:ascii="Century Gothic" w:hAnsi="Century Gothic"/>
          <w:lang w:val="it-IT"/>
        </w:rPr>
        <w:t>aziendali</w:t>
      </w:r>
      <w:r w:rsidR="002C30AA" w:rsidRPr="002C30AA">
        <w:rPr>
          <w:rFonts w:ascii="Century Gothic" w:hAnsi="Century Gothic"/>
          <w:lang w:val="it-IT"/>
        </w:rPr>
        <w:t xml:space="preserve">, esercitazioni </w:t>
      </w:r>
      <w:r w:rsidR="007016DF">
        <w:rPr>
          <w:rFonts w:ascii="Century Gothic" w:hAnsi="Century Gothic"/>
          <w:lang w:val="it-IT"/>
        </w:rPr>
        <w:t xml:space="preserve">(individuali e di gruppo). </w:t>
      </w:r>
    </w:p>
    <w:p w:rsidR="005A0DFE" w:rsidRDefault="005A0DFE" w:rsidP="00DC3AA9">
      <w:pPr>
        <w:pStyle w:val="Default"/>
        <w:jc w:val="both"/>
        <w:rPr>
          <w:rFonts w:ascii="Century Gothic" w:hAnsi="Century Gothic"/>
          <w:b/>
          <w:color w:val="auto"/>
          <w:kern w:val="1"/>
          <w:lang w:eastAsia="it-IT"/>
        </w:rPr>
      </w:pPr>
    </w:p>
    <w:p w:rsidR="00DC3AA9" w:rsidRDefault="002C30AA" w:rsidP="00DC3AA9">
      <w:pPr>
        <w:pStyle w:val="Default"/>
        <w:jc w:val="both"/>
        <w:rPr>
          <w:rFonts w:ascii="Century Gothic" w:hAnsi="Century Gothic"/>
          <w:b/>
          <w:color w:val="auto"/>
          <w:kern w:val="1"/>
          <w:lang w:eastAsia="it-IT"/>
        </w:rPr>
      </w:pPr>
      <w:r>
        <w:rPr>
          <w:rFonts w:ascii="Century Gothic" w:hAnsi="Century Gothic"/>
          <w:b/>
          <w:color w:val="auto"/>
          <w:kern w:val="1"/>
          <w:lang w:eastAsia="it-IT"/>
        </w:rPr>
        <w:t>CONTENUTI</w:t>
      </w:r>
    </w:p>
    <w:p w:rsidR="005A0DFE" w:rsidRPr="005A0DFE" w:rsidRDefault="005A0DFE" w:rsidP="005A0DFE">
      <w:pPr>
        <w:pStyle w:val="Default"/>
        <w:jc w:val="both"/>
        <w:rPr>
          <w:rFonts w:ascii="Century Gothic" w:hAnsi="Century Gothic"/>
          <w:color w:val="auto"/>
          <w:kern w:val="1"/>
          <w:sz w:val="22"/>
          <w:lang w:eastAsia="it-IT"/>
        </w:rPr>
      </w:pPr>
      <w:r>
        <w:rPr>
          <w:rFonts w:ascii="Century Gothic" w:hAnsi="Century Gothic"/>
          <w:color w:val="auto"/>
          <w:kern w:val="1"/>
          <w:sz w:val="22"/>
          <w:lang w:eastAsia="it-IT"/>
        </w:rPr>
        <w:t>I</w:t>
      </w:r>
      <w:r w:rsidRPr="005A0DFE">
        <w:rPr>
          <w:rFonts w:ascii="Century Gothic" w:hAnsi="Century Gothic"/>
          <w:color w:val="auto"/>
          <w:kern w:val="1"/>
          <w:sz w:val="22"/>
          <w:lang w:eastAsia="it-IT"/>
        </w:rPr>
        <w:t xml:space="preserve">l Corso si articola in </w:t>
      </w:r>
      <w:r w:rsidR="007016DF">
        <w:rPr>
          <w:rFonts w:ascii="Century Gothic" w:hAnsi="Century Gothic"/>
          <w:color w:val="auto"/>
          <w:kern w:val="1"/>
          <w:sz w:val="22"/>
          <w:lang w:eastAsia="it-IT"/>
        </w:rPr>
        <w:t>3 macro-</w:t>
      </w:r>
      <w:r w:rsidRPr="005A0DFE">
        <w:rPr>
          <w:rFonts w:ascii="Century Gothic" w:hAnsi="Century Gothic"/>
          <w:color w:val="auto"/>
          <w:kern w:val="1"/>
          <w:sz w:val="22"/>
          <w:lang w:eastAsia="it-IT"/>
        </w:rPr>
        <w:t xml:space="preserve">aree tematiche: </w:t>
      </w:r>
    </w:p>
    <w:p w:rsidR="00D97021" w:rsidRPr="008B6DC6" w:rsidRDefault="005A0DFE" w:rsidP="007016DF">
      <w:pPr>
        <w:pStyle w:val="Default"/>
        <w:numPr>
          <w:ilvl w:val="0"/>
          <w:numId w:val="2"/>
        </w:numPr>
        <w:ind w:left="426" w:hanging="426"/>
        <w:rPr>
          <w:rFonts w:ascii="Century Gothic" w:hAnsi="Century Gothic"/>
          <w:color w:val="auto"/>
          <w:kern w:val="1"/>
          <w:sz w:val="22"/>
          <w:lang w:eastAsia="it-IT"/>
        </w:rPr>
      </w:pPr>
      <w:r w:rsidRPr="008B6DC6">
        <w:rPr>
          <w:rFonts w:ascii="Century Gothic" w:hAnsi="Century Gothic"/>
          <w:color w:val="auto"/>
          <w:kern w:val="1"/>
          <w:sz w:val="22"/>
          <w:lang w:eastAsia="it-IT"/>
        </w:rPr>
        <w:t xml:space="preserve">Il </w:t>
      </w:r>
      <w:r w:rsidR="00D96E11" w:rsidRPr="008B6DC6">
        <w:rPr>
          <w:rFonts w:ascii="Century Gothic" w:hAnsi="Century Gothic"/>
          <w:color w:val="auto"/>
          <w:kern w:val="1"/>
          <w:sz w:val="22"/>
          <w:lang w:eastAsia="it-IT"/>
        </w:rPr>
        <w:t>processo di marketing</w:t>
      </w:r>
      <w:r w:rsidR="00A93FD1">
        <w:rPr>
          <w:rFonts w:ascii="Century Gothic" w:hAnsi="Century Gothic"/>
          <w:color w:val="auto"/>
          <w:kern w:val="1"/>
          <w:sz w:val="22"/>
          <w:lang w:eastAsia="it-IT"/>
        </w:rPr>
        <w:t>: strategie, relazione, valore</w:t>
      </w:r>
      <w:r w:rsidR="00D97021" w:rsidRPr="008B6DC6">
        <w:rPr>
          <w:rFonts w:ascii="Century Gothic" w:hAnsi="Century Gothic"/>
          <w:color w:val="auto"/>
          <w:kern w:val="1"/>
          <w:sz w:val="22"/>
          <w:lang w:eastAsia="it-IT"/>
        </w:rPr>
        <w:t>;</w:t>
      </w:r>
    </w:p>
    <w:p w:rsidR="005A0DFE" w:rsidRPr="00BD2629" w:rsidRDefault="005A0DFE" w:rsidP="007016DF">
      <w:pPr>
        <w:pStyle w:val="Default"/>
        <w:numPr>
          <w:ilvl w:val="0"/>
          <w:numId w:val="2"/>
        </w:numPr>
        <w:ind w:left="426" w:hanging="426"/>
        <w:rPr>
          <w:rFonts w:ascii="Century Gothic" w:hAnsi="Century Gothic"/>
          <w:color w:val="auto"/>
          <w:kern w:val="1"/>
          <w:sz w:val="22"/>
          <w:lang w:eastAsia="it-IT"/>
        </w:rPr>
      </w:pPr>
      <w:r w:rsidRPr="00BD2629">
        <w:rPr>
          <w:rFonts w:ascii="Century Gothic" w:hAnsi="Century Gothic"/>
          <w:color w:val="auto"/>
          <w:kern w:val="1"/>
          <w:sz w:val="22"/>
          <w:lang w:eastAsia="it-IT"/>
        </w:rPr>
        <w:t>L</w:t>
      </w:r>
      <w:r w:rsidR="008B6DC6" w:rsidRPr="00BD2629">
        <w:rPr>
          <w:rFonts w:ascii="Century Gothic" w:hAnsi="Century Gothic"/>
          <w:color w:val="auto"/>
          <w:kern w:val="1"/>
          <w:sz w:val="22"/>
          <w:lang w:eastAsia="it-IT"/>
        </w:rPr>
        <w:t>’</w:t>
      </w:r>
      <w:r w:rsidRPr="00BD2629">
        <w:rPr>
          <w:rFonts w:ascii="Century Gothic" w:hAnsi="Century Gothic"/>
          <w:color w:val="auto"/>
          <w:kern w:val="1"/>
          <w:sz w:val="22"/>
          <w:lang w:eastAsia="it-IT"/>
        </w:rPr>
        <w:t>a</w:t>
      </w:r>
      <w:r w:rsidR="008B6DC6" w:rsidRPr="00BD2629">
        <w:rPr>
          <w:rFonts w:ascii="Century Gothic" w:hAnsi="Century Gothic"/>
          <w:color w:val="auto"/>
          <w:kern w:val="1"/>
          <w:sz w:val="22"/>
          <w:lang w:eastAsia="it-IT"/>
        </w:rPr>
        <w:t xml:space="preserve">nalisi dei mercati e dei </w:t>
      </w:r>
      <w:r w:rsidRPr="00BD2629">
        <w:rPr>
          <w:rFonts w:ascii="Century Gothic" w:hAnsi="Century Gothic"/>
          <w:color w:val="auto"/>
          <w:kern w:val="1"/>
          <w:sz w:val="22"/>
          <w:lang w:eastAsia="it-IT"/>
        </w:rPr>
        <w:t>comportament</w:t>
      </w:r>
      <w:r w:rsidR="008B6DC6" w:rsidRPr="00BD2629">
        <w:rPr>
          <w:rFonts w:ascii="Century Gothic" w:hAnsi="Century Gothic"/>
          <w:color w:val="auto"/>
          <w:kern w:val="1"/>
          <w:sz w:val="22"/>
          <w:lang w:eastAsia="it-IT"/>
        </w:rPr>
        <w:t>i d’acquisto</w:t>
      </w:r>
      <w:r w:rsidR="00BD2629" w:rsidRPr="00BD2629">
        <w:rPr>
          <w:rFonts w:ascii="Century Gothic" w:hAnsi="Century Gothic"/>
          <w:color w:val="auto"/>
          <w:kern w:val="1"/>
          <w:sz w:val="22"/>
          <w:lang w:eastAsia="it-IT"/>
        </w:rPr>
        <w:t>.</w:t>
      </w:r>
      <w:r w:rsidR="00BD2629">
        <w:rPr>
          <w:rFonts w:ascii="Century Gothic" w:hAnsi="Century Gothic"/>
          <w:color w:val="auto"/>
          <w:kern w:val="1"/>
          <w:sz w:val="22"/>
          <w:lang w:eastAsia="it-IT"/>
        </w:rPr>
        <w:t xml:space="preserve"> M</w:t>
      </w:r>
      <w:r w:rsidRPr="00BD2629">
        <w:rPr>
          <w:rFonts w:ascii="Century Gothic" w:hAnsi="Century Gothic"/>
          <w:color w:val="auto"/>
          <w:kern w:val="1"/>
          <w:sz w:val="22"/>
          <w:lang w:eastAsia="it-IT"/>
        </w:rPr>
        <w:t>arketing strategico</w:t>
      </w:r>
      <w:r w:rsidR="00BD2629">
        <w:rPr>
          <w:rFonts w:ascii="Century Gothic" w:hAnsi="Century Gothic"/>
          <w:color w:val="auto"/>
          <w:kern w:val="1"/>
          <w:sz w:val="22"/>
          <w:lang w:eastAsia="it-IT"/>
        </w:rPr>
        <w:t xml:space="preserve">, </w:t>
      </w:r>
      <w:r w:rsidR="00E449A3" w:rsidRPr="00BD2629">
        <w:rPr>
          <w:rFonts w:ascii="Century Gothic" w:hAnsi="Century Gothic"/>
          <w:color w:val="auto"/>
          <w:kern w:val="1"/>
          <w:sz w:val="22"/>
          <w:lang w:eastAsia="it-IT"/>
        </w:rPr>
        <w:t>posizionamento e segmentazione</w:t>
      </w:r>
      <w:r w:rsidR="00FA405A" w:rsidRPr="00BD2629">
        <w:rPr>
          <w:rFonts w:ascii="Century Gothic" w:hAnsi="Century Gothic"/>
          <w:color w:val="auto"/>
          <w:kern w:val="1"/>
          <w:sz w:val="22"/>
          <w:lang w:eastAsia="it-IT"/>
        </w:rPr>
        <w:t>;</w:t>
      </w:r>
      <w:r w:rsidRPr="00BD2629">
        <w:rPr>
          <w:rFonts w:ascii="Century Gothic" w:hAnsi="Century Gothic"/>
          <w:color w:val="auto"/>
          <w:kern w:val="1"/>
          <w:sz w:val="22"/>
          <w:lang w:eastAsia="it-IT"/>
        </w:rPr>
        <w:t xml:space="preserve"> </w:t>
      </w:r>
    </w:p>
    <w:p w:rsidR="00A35B85" w:rsidRDefault="00BD2629" w:rsidP="007016DF">
      <w:pPr>
        <w:pStyle w:val="Default"/>
        <w:numPr>
          <w:ilvl w:val="0"/>
          <w:numId w:val="2"/>
        </w:numPr>
        <w:ind w:left="426" w:hanging="426"/>
        <w:rPr>
          <w:rFonts w:ascii="Century Gothic" w:hAnsi="Century Gothic"/>
          <w:color w:val="auto"/>
          <w:kern w:val="1"/>
          <w:sz w:val="22"/>
          <w:lang w:eastAsia="it-IT"/>
        </w:rPr>
      </w:pPr>
      <w:r>
        <w:rPr>
          <w:rFonts w:ascii="Century Gothic" w:hAnsi="Century Gothic"/>
          <w:color w:val="auto"/>
          <w:kern w:val="1"/>
          <w:sz w:val="22"/>
          <w:lang w:eastAsia="it-IT"/>
        </w:rPr>
        <w:t xml:space="preserve">Le strategie, le decisioni e le leve del </w:t>
      </w:r>
      <w:r w:rsidR="005A0DFE" w:rsidRPr="005A0DFE">
        <w:rPr>
          <w:rFonts w:ascii="Century Gothic" w:hAnsi="Century Gothic"/>
          <w:color w:val="auto"/>
          <w:kern w:val="1"/>
          <w:sz w:val="22"/>
          <w:lang w:eastAsia="it-IT"/>
        </w:rPr>
        <w:t>marketing operativo</w:t>
      </w:r>
      <w:r w:rsidR="00A35B85">
        <w:rPr>
          <w:rFonts w:ascii="Century Gothic" w:hAnsi="Century Gothic"/>
          <w:color w:val="auto"/>
          <w:kern w:val="1"/>
          <w:sz w:val="22"/>
          <w:lang w:eastAsia="it-IT"/>
        </w:rPr>
        <w:t>.</w:t>
      </w:r>
    </w:p>
    <w:p w:rsidR="007D5AFE" w:rsidRPr="007D5AFE" w:rsidRDefault="007D5AFE" w:rsidP="007D5AFE">
      <w:pPr>
        <w:spacing w:after="0" w:line="240" w:lineRule="auto"/>
        <w:jc w:val="both"/>
        <w:rPr>
          <w:rFonts w:ascii="Century Gothic" w:hAnsi="Century Gothic"/>
          <w:lang w:val="it-IT"/>
        </w:rPr>
      </w:pPr>
      <w:r w:rsidRPr="007D5AFE">
        <w:rPr>
          <w:rFonts w:ascii="Century Gothic" w:hAnsi="Century Gothic"/>
          <w:lang w:val="it-IT"/>
        </w:rPr>
        <w:t xml:space="preserve">Verranno inoltre approfondite </w:t>
      </w:r>
      <w:r>
        <w:rPr>
          <w:rFonts w:ascii="Century Gothic" w:hAnsi="Century Gothic"/>
          <w:lang w:val="it-IT"/>
        </w:rPr>
        <w:t xml:space="preserve">alcune </w:t>
      </w:r>
      <w:r w:rsidRPr="007D5AFE">
        <w:rPr>
          <w:rFonts w:ascii="Century Gothic" w:hAnsi="Century Gothic"/>
          <w:lang w:val="it-IT"/>
        </w:rPr>
        <w:t xml:space="preserve">tematiche </w:t>
      </w:r>
      <w:r>
        <w:rPr>
          <w:rFonts w:ascii="Century Gothic" w:hAnsi="Century Gothic"/>
          <w:lang w:val="it-IT"/>
        </w:rPr>
        <w:t xml:space="preserve">emergenti quali, ad esempio: i legami tra marketing e responsabilità sociale; il marketing sociale; caratteristiche e trend del </w:t>
      </w:r>
      <w:proofErr w:type="spellStart"/>
      <w:r>
        <w:rPr>
          <w:rFonts w:ascii="Century Gothic" w:hAnsi="Century Gothic"/>
          <w:lang w:val="it-IT"/>
        </w:rPr>
        <w:t>digital</w:t>
      </w:r>
      <w:proofErr w:type="spellEnd"/>
      <w:r>
        <w:rPr>
          <w:rFonts w:ascii="Century Gothic" w:hAnsi="Century Gothic"/>
          <w:lang w:val="it-IT"/>
        </w:rPr>
        <w:t xml:space="preserve"> marketing (e social media). </w:t>
      </w:r>
    </w:p>
    <w:p w:rsidR="00282F21" w:rsidRDefault="00282F21" w:rsidP="00282F21">
      <w:pPr>
        <w:pStyle w:val="Default"/>
        <w:jc w:val="both"/>
        <w:rPr>
          <w:rFonts w:ascii="Century Gothic" w:hAnsi="Century Gothic"/>
          <w:color w:val="auto"/>
          <w:kern w:val="1"/>
          <w:sz w:val="22"/>
          <w:lang w:eastAsia="it-IT"/>
        </w:rPr>
      </w:pPr>
    </w:p>
    <w:p w:rsidR="007016DF" w:rsidRDefault="007016DF" w:rsidP="00282F21">
      <w:pPr>
        <w:pStyle w:val="Default"/>
        <w:jc w:val="both"/>
        <w:rPr>
          <w:rFonts w:ascii="Century Gothic" w:hAnsi="Century Gothic"/>
          <w:color w:val="auto"/>
          <w:kern w:val="1"/>
          <w:sz w:val="22"/>
          <w:lang w:eastAsia="it-IT"/>
        </w:rPr>
      </w:pPr>
    </w:p>
    <w:p w:rsidR="00DC3AA9" w:rsidRPr="00B917BF"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B917BF">
        <w:rPr>
          <w:rFonts w:ascii="Century Gothic" w:eastAsia="Times New Roman" w:hAnsi="Century Gothic" w:cs="Times New Roman"/>
          <w:b/>
          <w:kern w:val="1"/>
          <w:sz w:val="24"/>
          <w:szCs w:val="24"/>
          <w:lang w:val="it-IT" w:eastAsia="it-IT"/>
        </w:rPr>
        <w:t>MATERIALE DIDATTICO</w:t>
      </w:r>
    </w:p>
    <w:p w:rsidR="00BF5DE0" w:rsidRPr="00B917BF" w:rsidRDefault="0094458A" w:rsidP="0094458A">
      <w:pPr>
        <w:spacing w:after="0" w:line="240" w:lineRule="auto"/>
        <w:jc w:val="both"/>
        <w:rPr>
          <w:rFonts w:ascii="Century Gothic" w:hAnsi="Century Gothic"/>
          <w:lang w:val="it-IT"/>
        </w:rPr>
      </w:pPr>
      <w:proofErr w:type="spellStart"/>
      <w:r w:rsidRPr="00B917BF">
        <w:rPr>
          <w:rFonts w:ascii="Century Gothic" w:hAnsi="Century Gothic"/>
          <w:lang w:val="it-IT"/>
        </w:rPr>
        <w:t>Kerin</w:t>
      </w:r>
      <w:proofErr w:type="spellEnd"/>
      <w:r w:rsidRPr="00B917BF">
        <w:rPr>
          <w:rFonts w:ascii="Century Gothic" w:hAnsi="Century Gothic"/>
          <w:lang w:val="it-IT"/>
        </w:rPr>
        <w:t xml:space="preserve"> R.A., Hartley S.W., </w:t>
      </w:r>
      <w:proofErr w:type="spellStart"/>
      <w:r w:rsidRPr="00B917BF">
        <w:rPr>
          <w:rFonts w:ascii="Century Gothic" w:hAnsi="Century Gothic"/>
          <w:lang w:val="it-IT"/>
        </w:rPr>
        <w:t>Rudelius</w:t>
      </w:r>
      <w:proofErr w:type="spellEnd"/>
      <w:r w:rsidRPr="00B917BF">
        <w:rPr>
          <w:rFonts w:ascii="Century Gothic" w:hAnsi="Century Gothic"/>
          <w:lang w:val="it-IT"/>
        </w:rPr>
        <w:t xml:space="preserve"> W., Pellegrini L. (2014), Marketing, McGraw-Hill, </w:t>
      </w:r>
      <w:r w:rsidR="005A1F96" w:rsidRPr="00B917BF">
        <w:rPr>
          <w:rFonts w:ascii="Century Gothic" w:hAnsi="Century Gothic"/>
          <w:lang w:val="it-IT"/>
        </w:rPr>
        <w:t>3ed</w:t>
      </w:r>
      <w:r w:rsidRPr="00B917BF">
        <w:rPr>
          <w:rFonts w:ascii="Century Gothic" w:hAnsi="Century Gothic"/>
          <w:lang w:val="it-IT"/>
        </w:rPr>
        <w:t>, ISBN 9788838668319.</w:t>
      </w:r>
    </w:p>
    <w:p w:rsidR="005A1F96" w:rsidRPr="00B917BF" w:rsidRDefault="005A1F96" w:rsidP="0094458A">
      <w:pPr>
        <w:spacing w:after="0" w:line="240" w:lineRule="auto"/>
        <w:jc w:val="both"/>
        <w:rPr>
          <w:rFonts w:ascii="Century Gothic" w:hAnsi="Century Gothic"/>
          <w:lang w:val="it-IT"/>
        </w:rPr>
      </w:pPr>
    </w:p>
    <w:p w:rsidR="005A1F96" w:rsidRDefault="005A1F96" w:rsidP="0094458A">
      <w:pPr>
        <w:spacing w:after="0" w:line="240" w:lineRule="auto"/>
        <w:jc w:val="both"/>
        <w:rPr>
          <w:rFonts w:ascii="Century Gothic" w:hAnsi="Century Gothic"/>
          <w:lang w:val="it-IT"/>
        </w:rPr>
      </w:pPr>
      <w:r w:rsidRPr="005A1F96">
        <w:rPr>
          <w:rFonts w:ascii="Century Gothic" w:hAnsi="Century Gothic"/>
          <w:lang w:val="it-IT"/>
        </w:rPr>
        <w:t>Libro d</w:t>
      </w:r>
      <w:r>
        <w:rPr>
          <w:rFonts w:ascii="Century Gothic" w:hAnsi="Century Gothic"/>
          <w:lang w:val="it-IT"/>
        </w:rPr>
        <w:t>i testo consigliato:</w:t>
      </w:r>
    </w:p>
    <w:p w:rsidR="005A1F96" w:rsidRPr="00B917BF" w:rsidRDefault="005A1F96" w:rsidP="0094458A">
      <w:pPr>
        <w:spacing w:after="0" w:line="240" w:lineRule="auto"/>
        <w:jc w:val="both"/>
        <w:rPr>
          <w:rFonts w:ascii="Century Gothic" w:hAnsi="Century Gothic"/>
        </w:rPr>
      </w:pPr>
      <w:proofErr w:type="spellStart"/>
      <w:r w:rsidRPr="00B917BF">
        <w:rPr>
          <w:rFonts w:ascii="Century Gothic" w:hAnsi="Century Gothic"/>
        </w:rPr>
        <w:t>L</w:t>
      </w:r>
      <w:r w:rsidR="00D97021" w:rsidRPr="00B917BF">
        <w:rPr>
          <w:rFonts w:ascii="Century Gothic" w:hAnsi="Century Gothic"/>
        </w:rPr>
        <w:t>ambin</w:t>
      </w:r>
      <w:proofErr w:type="spellEnd"/>
      <w:r w:rsidRPr="00B917BF">
        <w:rPr>
          <w:rFonts w:ascii="Century Gothic" w:hAnsi="Century Gothic"/>
        </w:rPr>
        <w:t xml:space="preserve"> J.J. (2016), Market-driven management, McGraw-Hill, 7ed</w:t>
      </w:r>
      <w:r w:rsidR="00D97021" w:rsidRPr="00B917BF">
        <w:rPr>
          <w:rFonts w:ascii="Century Gothic" w:hAnsi="Century Gothic"/>
        </w:rPr>
        <w:t>, ISBN 9788838668968</w:t>
      </w:r>
      <w:r w:rsidRPr="00B917BF">
        <w:rPr>
          <w:rFonts w:ascii="Century Gothic" w:hAnsi="Century Gothic"/>
        </w:rPr>
        <w:t>.</w:t>
      </w:r>
    </w:p>
    <w:p w:rsidR="005A1F96" w:rsidRPr="00B917BF" w:rsidRDefault="005A1F96" w:rsidP="0094458A">
      <w:pPr>
        <w:spacing w:after="0" w:line="240" w:lineRule="auto"/>
        <w:jc w:val="both"/>
        <w:rPr>
          <w:rFonts w:ascii="Century Gothic" w:hAnsi="Century Gothic"/>
        </w:rPr>
      </w:pPr>
    </w:p>
    <w:p w:rsid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M</w:t>
      </w:r>
      <w:r w:rsidRPr="00DC3AA9">
        <w:rPr>
          <w:rFonts w:ascii="Century Gothic" w:eastAsia="Times New Roman" w:hAnsi="Century Gothic" w:cs="Times New Roman"/>
          <w:b/>
          <w:kern w:val="1"/>
          <w:sz w:val="24"/>
          <w:szCs w:val="24"/>
          <w:lang w:val="it-IT" w:eastAsia="it-IT"/>
        </w:rPr>
        <w:t>ETODO DI INSEGNAMENTO</w:t>
      </w:r>
    </w:p>
    <w:p w:rsidR="00FB0266" w:rsidRPr="00FB0266" w:rsidRDefault="00282F21" w:rsidP="00111AAA">
      <w:pPr>
        <w:autoSpaceDE w:val="0"/>
        <w:autoSpaceDN w:val="0"/>
        <w:adjustRightInd w:val="0"/>
        <w:spacing w:after="0" w:line="240" w:lineRule="auto"/>
        <w:jc w:val="both"/>
        <w:rPr>
          <w:rFonts w:ascii="Century Gothic" w:hAnsi="Century Gothic"/>
          <w:lang w:val="it-IT"/>
        </w:rPr>
      </w:pPr>
      <w:r>
        <w:rPr>
          <w:rFonts w:ascii="Century Gothic" w:hAnsi="Century Gothic"/>
          <w:lang w:val="it-IT"/>
        </w:rPr>
        <w:t xml:space="preserve">Il corso si articolerà in </w:t>
      </w:r>
      <w:r w:rsidR="00FB0266" w:rsidRPr="00FB0266">
        <w:rPr>
          <w:rFonts w:ascii="Century Gothic" w:hAnsi="Century Gothic"/>
          <w:lang w:val="it-IT"/>
        </w:rPr>
        <w:t>lezioni frontali, analisi di casi aziendali</w:t>
      </w:r>
      <w:r w:rsidR="0094458A">
        <w:rPr>
          <w:rFonts w:ascii="Century Gothic" w:hAnsi="Century Gothic"/>
          <w:lang w:val="it-IT"/>
        </w:rPr>
        <w:t>, laboratori</w:t>
      </w:r>
      <w:r w:rsidR="00FB0266" w:rsidRPr="00FB0266">
        <w:rPr>
          <w:rFonts w:ascii="Century Gothic" w:hAnsi="Century Gothic"/>
          <w:lang w:val="it-IT"/>
        </w:rPr>
        <w:t xml:space="preserve"> </w:t>
      </w:r>
      <w:r w:rsidR="007C6B3F">
        <w:rPr>
          <w:rFonts w:ascii="Century Gothic" w:hAnsi="Century Gothic"/>
          <w:lang w:val="it-IT"/>
        </w:rPr>
        <w:t>sugli approcci emergenti di marketing</w:t>
      </w:r>
      <w:r w:rsidR="007D5AFE">
        <w:rPr>
          <w:rFonts w:ascii="Century Gothic" w:hAnsi="Century Gothic"/>
          <w:lang w:val="it-IT"/>
        </w:rPr>
        <w:t xml:space="preserve">, lavori -individuali e di gruppo- per l’analisi applicativa di modelli e strumenti. </w:t>
      </w:r>
    </w:p>
    <w:p w:rsidR="00DC3AA9" w:rsidRDefault="00DC3AA9" w:rsidP="00DC3AA9">
      <w:pPr>
        <w:autoSpaceDE w:val="0"/>
        <w:autoSpaceDN w:val="0"/>
        <w:adjustRightInd w:val="0"/>
        <w:spacing w:after="0" w:line="240" w:lineRule="auto"/>
        <w:rPr>
          <w:rFonts w:ascii="Verdana" w:hAnsi="Verdana" w:cs="Verdana"/>
          <w:lang w:val="it-IT"/>
        </w:rPr>
      </w:pPr>
    </w:p>
    <w:p w:rsidR="00DC3AA9" w:rsidRP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ESAMI E CRITERI DI VALUTAZIONE</w:t>
      </w:r>
    </w:p>
    <w:p w:rsidR="00DC3AA9" w:rsidRDefault="005A0DFE" w:rsidP="005A0DFE">
      <w:pPr>
        <w:autoSpaceDE w:val="0"/>
        <w:autoSpaceDN w:val="0"/>
        <w:adjustRightInd w:val="0"/>
        <w:spacing w:after="0" w:line="240" w:lineRule="auto"/>
        <w:jc w:val="both"/>
        <w:rPr>
          <w:rFonts w:ascii="Verdana" w:hAnsi="Verdana" w:cs="Verdana"/>
          <w:lang w:val="it-IT"/>
        </w:rPr>
      </w:pPr>
      <w:r>
        <w:rPr>
          <w:rFonts w:ascii="Century Gothic" w:hAnsi="Century Gothic"/>
          <w:lang w:val="it-IT"/>
        </w:rPr>
        <w:t>L’</w:t>
      </w:r>
      <w:r w:rsidRPr="005A0DFE">
        <w:rPr>
          <w:rFonts w:ascii="Century Gothic" w:hAnsi="Century Gothic"/>
          <w:lang w:val="it-IT"/>
        </w:rPr>
        <w:t xml:space="preserve">esame </w:t>
      </w:r>
      <w:r w:rsidR="007D5AFE">
        <w:rPr>
          <w:rFonts w:ascii="Century Gothic" w:hAnsi="Century Gothic"/>
          <w:lang w:val="it-IT"/>
        </w:rPr>
        <w:t>potrà essere svolto in forma scritta e/o orale. Laddove si proceda allo</w:t>
      </w:r>
      <w:r>
        <w:rPr>
          <w:rFonts w:ascii="Century Gothic" w:hAnsi="Century Gothic"/>
          <w:lang w:val="it-IT"/>
        </w:rPr>
        <w:t xml:space="preserve"> </w:t>
      </w:r>
      <w:r w:rsidRPr="005A0DFE">
        <w:rPr>
          <w:rFonts w:ascii="Century Gothic" w:hAnsi="Century Gothic"/>
          <w:u w:val="single"/>
          <w:lang w:val="it-IT"/>
        </w:rPr>
        <w:t>scritto</w:t>
      </w:r>
      <w:r>
        <w:rPr>
          <w:rFonts w:ascii="Century Gothic" w:hAnsi="Century Gothic"/>
          <w:lang w:val="it-IT"/>
        </w:rPr>
        <w:t xml:space="preserve">, </w:t>
      </w:r>
      <w:r w:rsidR="007D5AFE">
        <w:rPr>
          <w:rFonts w:ascii="Century Gothic" w:hAnsi="Century Gothic"/>
          <w:lang w:val="it-IT"/>
        </w:rPr>
        <w:t xml:space="preserve">esso sarà </w:t>
      </w:r>
      <w:r w:rsidRPr="005A0DFE">
        <w:rPr>
          <w:rFonts w:ascii="Century Gothic" w:hAnsi="Century Gothic"/>
          <w:lang w:val="it-IT"/>
        </w:rPr>
        <w:t>articolato in quesiti</w:t>
      </w:r>
      <w:r w:rsidR="00282F21">
        <w:rPr>
          <w:rFonts w:ascii="Century Gothic" w:hAnsi="Century Gothic"/>
          <w:lang w:val="it-IT"/>
        </w:rPr>
        <w:t xml:space="preserve"> di </w:t>
      </w:r>
      <w:r w:rsidRPr="005A0DFE">
        <w:rPr>
          <w:rFonts w:ascii="Century Gothic" w:hAnsi="Century Gothic"/>
          <w:lang w:val="it-IT"/>
        </w:rPr>
        <w:t>tipo se</w:t>
      </w:r>
      <w:r>
        <w:rPr>
          <w:rFonts w:ascii="Century Gothic" w:hAnsi="Century Gothic"/>
          <w:lang w:val="it-IT"/>
        </w:rPr>
        <w:t>mi-strutturato</w:t>
      </w:r>
      <w:r w:rsidRPr="005A0DFE">
        <w:rPr>
          <w:rFonts w:ascii="Century Gothic" w:hAnsi="Century Gothic"/>
          <w:lang w:val="it-IT"/>
        </w:rPr>
        <w:t xml:space="preserve">, a </w:t>
      </w:r>
      <w:r w:rsidR="00282F21">
        <w:rPr>
          <w:rFonts w:ascii="Century Gothic" w:hAnsi="Century Gothic"/>
          <w:lang w:val="it-IT"/>
        </w:rPr>
        <w:t xml:space="preserve">risposta </w:t>
      </w:r>
      <w:r w:rsidRPr="005A0DFE">
        <w:rPr>
          <w:rFonts w:ascii="Century Gothic" w:hAnsi="Century Gothic"/>
          <w:lang w:val="it-IT"/>
        </w:rPr>
        <w:t>aperta o analisi di casi</w:t>
      </w:r>
      <w:r w:rsidR="007C6B3F">
        <w:rPr>
          <w:rFonts w:ascii="Century Gothic" w:hAnsi="Century Gothic"/>
          <w:lang w:val="it-IT"/>
        </w:rPr>
        <w:t>.</w:t>
      </w:r>
    </w:p>
    <w:p w:rsidR="005A0DFE" w:rsidRDefault="005A0DFE"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p>
    <w:p w:rsidR="00FB0266" w:rsidRDefault="00FB0266"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Pr>
          <w:rFonts w:ascii="Century Gothic" w:eastAsia="Times New Roman" w:hAnsi="Century Gothic" w:cs="Times New Roman"/>
          <w:b/>
          <w:kern w:val="1"/>
          <w:sz w:val="24"/>
          <w:szCs w:val="24"/>
          <w:lang w:val="it-IT" w:eastAsia="it-IT"/>
        </w:rPr>
        <w:t>PROPEDEUTICITA’</w:t>
      </w:r>
    </w:p>
    <w:p w:rsidR="00FB0266" w:rsidRPr="00DC3AA9" w:rsidRDefault="00FB0266" w:rsidP="00FB0266">
      <w:pPr>
        <w:autoSpaceDE w:val="0"/>
        <w:autoSpaceDN w:val="0"/>
        <w:adjustRightInd w:val="0"/>
        <w:spacing w:after="0" w:line="240" w:lineRule="auto"/>
        <w:jc w:val="both"/>
        <w:rPr>
          <w:rFonts w:ascii="Century Gothic" w:hAnsi="Century Gothic"/>
          <w:lang w:val="it-IT"/>
        </w:rPr>
      </w:pPr>
      <w:r w:rsidRPr="00DC3AA9">
        <w:rPr>
          <w:rFonts w:ascii="Century Gothic" w:hAnsi="Century Gothic"/>
          <w:lang w:val="it-IT"/>
        </w:rPr>
        <w:t>Per queste informazioni chiedere in Segreteria Didattica.</w:t>
      </w:r>
    </w:p>
    <w:p w:rsidR="00FB0266" w:rsidRDefault="00FB0266"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p>
    <w:p w:rsidR="00DC3AA9" w:rsidRPr="00DC3AA9" w:rsidRDefault="00DC3AA9" w:rsidP="00DC3AA9">
      <w:pPr>
        <w:autoSpaceDE w:val="0"/>
        <w:autoSpaceDN w:val="0"/>
        <w:adjustRightInd w:val="0"/>
        <w:spacing w:after="0" w:line="240" w:lineRule="auto"/>
        <w:rPr>
          <w:rFonts w:ascii="Century Gothic" w:eastAsia="Times New Roman" w:hAnsi="Century Gothic" w:cs="Times New Roman"/>
          <w:b/>
          <w:kern w:val="1"/>
          <w:sz w:val="24"/>
          <w:szCs w:val="24"/>
          <w:lang w:val="it-IT" w:eastAsia="it-IT"/>
        </w:rPr>
      </w:pPr>
      <w:r w:rsidRPr="00DC3AA9">
        <w:rPr>
          <w:rFonts w:ascii="Century Gothic" w:eastAsia="Times New Roman" w:hAnsi="Century Gothic" w:cs="Times New Roman"/>
          <w:b/>
          <w:kern w:val="1"/>
          <w:sz w:val="24"/>
          <w:szCs w:val="24"/>
          <w:lang w:val="it-IT" w:eastAsia="it-IT"/>
        </w:rPr>
        <w:t>RIFERIMENTI A PRECEDENTI ANNI ACCADEMICI</w:t>
      </w:r>
    </w:p>
    <w:p w:rsidR="00FB0266" w:rsidRPr="007D5AFE" w:rsidRDefault="00FB0266" w:rsidP="00FB0266">
      <w:pPr>
        <w:spacing w:after="0" w:line="240" w:lineRule="auto"/>
        <w:jc w:val="both"/>
        <w:rPr>
          <w:rFonts w:ascii="Century Gothic" w:eastAsia="Times New Roman" w:hAnsi="Century Gothic" w:cs="Arial"/>
          <w:szCs w:val="25"/>
          <w:lang w:val="it-IT" w:eastAsia="it-IT"/>
        </w:rPr>
      </w:pPr>
      <w:r w:rsidRPr="007D5AFE">
        <w:rPr>
          <w:rFonts w:ascii="Century Gothic" w:eastAsia="Times New Roman" w:hAnsi="Century Gothic" w:cs="Arial"/>
          <w:szCs w:val="25"/>
          <w:lang w:val="it-IT" w:eastAsia="it-IT"/>
        </w:rPr>
        <w:t xml:space="preserve">Lo studente che avesse maturata la frequenza in precedenti anni accademici e, avendone facoltà, volesse portare programmi di differenti anni accademici dovrà contattare con un congruo anticipo il Docente, al fine di far predisporre un esame scritto coerente con il programma scelto. </w:t>
      </w:r>
    </w:p>
    <w:p w:rsidR="00DC3AA9" w:rsidRDefault="00DC3AA9" w:rsidP="00DC3AA9">
      <w:pPr>
        <w:autoSpaceDE w:val="0"/>
        <w:autoSpaceDN w:val="0"/>
        <w:adjustRightInd w:val="0"/>
        <w:spacing w:after="0" w:line="240" w:lineRule="auto"/>
        <w:rPr>
          <w:rFonts w:ascii="Verdana" w:hAnsi="Verdana" w:cs="Verdana"/>
          <w:lang w:val="it-IT"/>
        </w:rPr>
      </w:pPr>
    </w:p>
    <w:p w:rsidR="00F066B5" w:rsidRDefault="00F066B5" w:rsidP="00F066B5">
      <w:pPr>
        <w:pStyle w:val="NormaleWeb"/>
        <w:spacing w:before="0" w:beforeAutospacing="0" w:after="0" w:afterAutospacing="0"/>
        <w:jc w:val="both"/>
        <w:rPr>
          <w:color w:val="000000"/>
          <w:sz w:val="27"/>
          <w:szCs w:val="27"/>
        </w:rPr>
      </w:pPr>
      <w:bookmarkStart w:id="0" w:name="_GoBack"/>
      <w:r>
        <w:rPr>
          <w:rFonts w:ascii="Century Gothic" w:hAnsi="Century Gothic"/>
          <w:color w:val="000000"/>
          <w:sz w:val="22"/>
          <w:szCs w:val="22"/>
        </w:rPr>
        <w:t>Lo studente della laurea magistrale nuovo ordinamento che negli anni accademici precedenti (e con curricula della triennale appartenenti al vecchio ordinamento) avesse già superato l’esame di “Marketing” da 6 CFU, concorderà con il docente, ove vi sia congruenza tra i programmi, le opportune integrazioni da svolgere ai fini del sostenimento della prova d’esame prevista dal percorso magistrale.</w:t>
      </w:r>
    </w:p>
    <w:bookmarkEnd w:id="0"/>
    <w:p w:rsidR="00F066B5" w:rsidRDefault="00F066B5" w:rsidP="00DC3AA9">
      <w:pPr>
        <w:autoSpaceDE w:val="0"/>
        <w:autoSpaceDN w:val="0"/>
        <w:adjustRightInd w:val="0"/>
        <w:spacing w:after="0" w:line="240" w:lineRule="auto"/>
        <w:rPr>
          <w:rFonts w:ascii="Verdana" w:hAnsi="Verdana" w:cs="Verdana"/>
          <w:lang w:val="it-IT"/>
        </w:rPr>
      </w:pPr>
    </w:p>
    <w:p w:rsidR="00F066B5" w:rsidRDefault="00F066B5" w:rsidP="00DC3AA9">
      <w:pPr>
        <w:autoSpaceDE w:val="0"/>
        <w:autoSpaceDN w:val="0"/>
        <w:adjustRightInd w:val="0"/>
        <w:spacing w:after="0" w:line="240" w:lineRule="auto"/>
        <w:rPr>
          <w:rFonts w:ascii="Verdana" w:hAnsi="Verdana" w:cs="Verdana"/>
          <w:lang w:val="it-IT"/>
        </w:rPr>
      </w:pPr>
    </w:p>
    <w:p w:rsidR="00DC3AA9" w:rsidRDefault="00DC3AA9" w:rsidP="00DC3AA9">
      <w:pPr>
        <w:autoSpaceDE w:val="0"/>
        <w:autoSpaceDN w:val="0"/>
        <w:adjustRightInd w:val="0"/>
        <w:spacing w:after="0" w:line="240" w:lineRule="auto"/>
        <w:rPr>
          <w:rFonts w:ascii="Verdana-Bold" w:hAnsi="Verdana-Bold" w:cs="Verdana-Bold"/>
          <w:b/>
          <w:bCs/>
          <w:lang w:val="it-IT"/>
        </w:rPr>
      </w:pPr>
      <w:r w:rsidRPr="00DC3AA9">
        <w:rPr>
          <w:rFonts w:ascii="Century Gothic" w:eastAsia="Times New Roman" w:hAnsi="Century Gothic" w:cs="Times New Roman"/>
          <w:b/>
          <w:kern w:val="1"/>
          <w:sz w:val="24"/>
          <w:szCs w:val="24"/>
          <w:lang w:val="it-IT" w:eastAsia="it-IT"/>
        </w:rPr>
        <w:t>MATERIALE DIDATTICO ED ULTERIORI INFORMAZIONI</w:t>
      </w:r>
    </w:p>
    <w:p w:rsidR="00DC3AA9" w:rsidRDefault="00750621" w:rsidP="00FA405A">
      <w:pPr>
        <w:autoSpaceDE w:val="0"/>
        <w:autoSpaceDN w:val="0"/>
        <w:adjustRightInd w:val="0"/>
        <w:spacing w:after="0" w:line="240" w:lineRule="auto"/>
        <w:jc w:val="both"/>
        <w:rPr>
          <w:rStyle w:val="Collegamentoipertestuale"/>
          <w:rFonts w:ascii="Century Gothic" w:hAnsi="Century Gothic"/>
          <w:lang w:val="it-IT"/>
        </w:rPr>
      </w:pPr>
      <w:r w:rsidRPr="00750621">
        <w:rPr>
          <w:rFonts w:ascii="Century Gothic" w:hAnsi="Century Gothic"/>
          <w:lang w:val="it-IT"/>
        </w:rPr>
        <w:t xml:space="preserve">Eventuali casi studio ed articoli integrativi verranno pubblicato sulla piattaforma e-learning dell’Ateneo all’indirizzo </w:t>
      </w:r>
      <w:hyperlink r:id="rId8" w:history="1">
        <w:r w:rsidRPr="00E43C67">
          <w:rPr>
            <w:rStyle w:val="Collegamentoipertestuale"/>
            <w:rFonts w:ascii="Century Gothic" w:hAnsi="Century Gothic"/>
            <w:lang w:val="it-IT"/>
          </w:rPr>
          <w:t>http://www.didattica.univaq.it/moodle/</w:t>
        </w:r>
      </w:hyperlink>
    </w:p>
    <w:p w:rsidR="00B917BF" w:rsidRDefault="00B917BF" w:rsidP="00FA405A">
      <w:pPr>
        <w:autoSpaceDE w:val="0"/>
        <w:autoSpaceDN w:val="0"/>
        <w:adjustRightInd w:val="0"/>
        <w:spacing w:after="0" w:line="240" w:lineRule="auto"/>
        <w:jc w:val="both"/>
        <w:rPr>
          <w:rFonts w:ascii="Century Gothic" w:hAnsi="Century Gothic"/>
          <w:lang w:val="it-IT"/>
        </w:rPr>
      </w:pPr>
    </w:p>
    <w:p w:rsidR="000A43A9" w:rsidRDefault="000A43A9" w:rsidP="00FA405A">
      <w:pPr>
        <w:autoSpaceDE w:val="0"/>
        <w:autoSpaceDN w:val="0"/>
        <w:adjustRightInd w:val="0"/>
        <w:spacing w:after="0" w:line="240" w:lineRule="auto"/>
        <w:jc w:val="both"/>
        <w:rPr>
          <w:rFonts w:ascii="Century Gothic" w:hAnsi="Century Gothic"/>
          <w:lang w:val="it-IT"/>
        </w:rPr>
      </w:pPr>
    </w:p>
    <w:p w:rsidR="00B917BF" w:rsidRPr="00FA405A" w:rsidRDefault="00B917BF" w:rsidP="00FA405A">
      <w:pPr>
        <w:autoSpaceDE w:val="0"/>
        <w:autoSpaceDN w:val="0"/>
        <w:adjustRightInd w:val="0"/>
        <w:spacing w:after="0" w:line="240" w:lineRule="auto"/>
        <w:jc w:val="both"/>
        <w:rPr>
          <w:rFonts w:ascii="Century Gothic" w:hAnsi="Century Gothic"/>
          <w:lang w:val="it-IT"/>
        </w:rPr>
      </w:pPr>
      <w:r>
        <w:rPr>
          <w:rFonts w:ascii="Century Gothic" w:hAnsi="Century Gothic"/>
          <w:lang w:val="it-IT"/>
        </w:rPr>
        <w:t xml:space="preserve">Il ricevimento studenti si terrà ogni </w:t>
      </w:r>
      <w:r w:rsidR="00141110" w:rsidRPr="00141110">
        <w:rPr>
          <w:rFonts w:ascii="Century Gothic" w:hAnsi="Century Gothic"/>
          <w:lang w:val="it-IT"/>
        </w:rPr>
        <w:t xml:space="preserve">mercoledì dalle </w:t>
      </w:r>
      <w:proofErr w:type="gramStart"/>
      <w:r w:rsidR="00141110" w:rsidRPr="00141110">
        <w:rPr>
          <w:rFonts w:ascii="Century Gothic" w:hAnsi="Century Gothic"/>
          <w:lang w:val="it-IT"/>
        </w:rPr>
        <w:t>ore 1</w:t>
      </w:r>
      <w:r w:rsidR="00141110">
        <w:rPr>
          <w:rFonts w:ascii="Century Gothic" w:hAnsi="Century Gothic"/>
          <w:lang w:val="it-IT"/>
        </w:rPr>
        <w:t>7</w:t>
      </w:r>
      <w:r w:rsidR="00141110" w:rsidRPr="00141110">
        <w:rPr>
          <w:rFonts w:ascii="Century Gothic" w:hAnsi="Century Gothic"/>
          <w:lang w:val="it-IT"/>
        </w:rPr>
        <w:t>:00</w:t>
      </w:r>
      <w:proofErr w:type="gramEnd"/>
      <w:r w:rsidR="00141110" w:rsidRPr="00141110">
        <w:rPr>
          <w:rFonts w:ascii="Century Gothic" w:hAnsi="Century Gothic"/>
          <w:lang w:val="it-IT"/>
        </w:rPr>
        <w:t xml:space="preserve"> </w:t>
      </w:r>
      <w:r w:rsidRPr="00141110">
        <w:rPr>
          <w:rFonts w:ascii="Century Gothic" w:hAnsi="Century Gothic"/>
          <w:lang w:val="it-IT"/>
        </w:rPr>
        <w:t xml:space="preserve">alle ore </w:t>
      </w:r>
      <w:r w:rsidR="00141110" w:rsidRPr="00141110">
        <w:rPr>
          <w:rFonts w:ascii="Century Gothic" w:hAnsi="Century Gothic"/>
          <w:lang w:val="it-IT"/>
        </w:rPr>
        <w:t>1</w:t>
      </w:r>
      <w:r w:rsidR="00141110">
        <w:rPr>
          <w:rFonts w:ascii="Century Gothic" w:hAnsi="Century Gothic"/>
          <w:lang w:val="it-IT"/>
        </w:rPr>
        <w:t>8</w:t>
      </w:r>
      <w:r w:rsidR="007D5AFE" w:rsidRPr="00141110">
        <w:rPr>
          <w:rFonts w:ascii="Century Gothic" w:hAnsi="Century Gothic"/>
          <w:lang w:val="it-IT"/>
        </w:rPr>
        <w:t>:00</w:t>
      </w:r>
      <w:r w:rsidR="00837965" w:rsidRPr="00837965">
        <w:rPr>
          <w:rFonts w:ascii="Century Gothic" w:hAnsi="Century Gothic"/>
          <w:lang w:val="it-IT"/>
        </w:rPr>
        <w:t>.</w:t>
      </w:r>
    </w:p>
    <w:sectPr w:rsidR="00B917BF" w:rsidRPr="00FA405A">
      <w:head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FF7" w:rsidRDefault="006E7FF7" w:rsidP="00E70120">
      <w:pPr>
        <w:spacing w:after="0" w:line="240" w:lineRule="auto"/>
      </w:pPr>
      <w:r>
        <w:separator/>
      </w:r>
    </w:p>
  </w:endnote>
  <w:endnote w:type="continuationSeparator" w:id="0">
    <w:p w:rsidR="006E7FF7" w:rsidRDefault="006E7FF7" w:rsidP="00E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FF7" w:rsidRDefault="006E7FF7" w:rsidP="00E70120">
      <w:pPr>
        <w:spacing w:after="0" w:line="240" w:lineRule="auto"/>
      </w:pPr>
      <w:r>
        <w:separator/>
      </w:r>
    </w:p>
  </w:footnote>
  <w:footnote w:type="continuationSeparator" w:id="0">
    <w:p w:rsidR="006E7FF7" w:rsidRDefault="006E7FF7" w:rsidP="00E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20" w:rsidRDefault="00E70120">
    <w:pPr>
      <w:pStyle w:val="Intestazione"/>
    </w:pPr>
    <w:r w:rsidRPr="00E70120">
      <w:rPr>
        <w:noProof/>
        <w:lang w:val="it-IT" w:eastAsia="it-IT"/>
      </w:rPr>
      <w:drawing>
        <wp:inline distT="0" distB="0" distL="0" distR="0">
          <wp:extent cx="6332220" cy="138778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642FC"/>
    <w:multiLevelType w:val="hybridMultilevel"/>
    <w:tmpl w:val="13BA4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B44CC4"/>
    <w:multiLevelType w:val="hybridMultilevel"/>
    <w:tmpl w:val="5CE2B28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A9"/>
    <w:rsid w:val="000347CD"/>
    <w:rsid w:val="0005653E"/>
    <w:rsid w:val="000603E5"/>
    <w:rsid w:val="000A43A9"/>
    <w:rsid w:val="000B2567"/>
    <w:rsid w:val="000C014D"/>
    <w:rsid w:val="000D5858"/>
    <w:rsid w:val="00111AAA"/>
    <w:rsid w:val="0011207A"/>
    <w:rsid w:val="00141110"/>
    <w:rsid w:val="00182E4C"/>
    <w:rsid w:val="001A6ABE"/>
    <w:rsid w:val="001B5594"/>
    <w:rsid w:val="00213E12"/>
    <w:rsid w:val="00257A82"/>
    <w:rsid w:val="00282F21"/>
    <w:rsid w:val="002C30AA"/>
    <w:rsid w:val="002E0EBC"/>
    <w:rsid w:val="00332620"/>
    <w:rsid w:val="00383D2E"/>
    <w:rsid w:val="003F3B10"/>
    <w:rsid w:val="00451C34"/>
    <w:rsid w:val="004E76B2"/>
    <w:rsid w:val="00582BD8"/>
    <w:rsid w:val="005A0DFE"/>
    <w:rsid w:val="005A1F96"/>
    <w:rsid w:val="005A6F9A"/>
    <w:rsid w:val="00617AD6"/>
    <w:rsid w:val="00634254"/>
    <w:rsid w:val="00645E42"/>
    <w:rsid w:val="00673DDA"/>
    <w:rsid w:val="00675322"/>
    <w:rsid w:val="00687209"/>
    <w:rsid w:val="006A3153"/>
    <w:rsid w:val="006E2846"/>
    <w:rsid w:val="006E7FF7"/>
    <w:rsid w:val="007016DF"/>
    <w:rsid w:val="00746341"/>
    <w:rsid w:val="00750621"/>
    <w:rsid w:val="007C1DE9"/>
    <w:rsid w:val="007C6B3F"/>
    <w:rsid w:val="007D5AFE"/>
    <w:rsid w:val="00837965"/>
    <w:rsid w:val="00856B69"/>
    <w:rsid w:val="008B6DC6"/>
    <w:rsid w:val="008E7DC1"/>
    <w:rsid w:val="0094458A"/>
    <w:rsid w:val="00980D16"/>
    <w:rsid w:val="00981140"/>
    <w:rsid w:val="00A35B85"/>
    <w:rsid w:val="00A402A4"/>
    <w:rsid w:val="00A6561F"/>
    <w:rsid w:val="00A72D16"/>
    <w:rsid w:val="00A74E2B"/>
    <w:rsid w:val="00A93FD1"/>
    <w:rsid w:val="00AD2D62"/>
    <w:rsid w:val="00AD49C4"/>
    <w:rsid w:val="00B8582C"/>
    <w:rsid w:val="00B917BF"/>
    <w:rsid w:val="00BD2629"/>
    <w:rsid w:val="00BD72FD"/>
    <w:rsid w:val="00BE527C"/>
    <w:rsid w:val="00BF5DE0"/>
    <w:rsid w:val="00C15340"/>
    <w:rsid w:val="00C177D5"/>
    <w:rsid w:val="00C52123"/>
    <w:rsid w:val="00C566CC"/>
    <w:rsid w:val="00C601BC"/>
    <w:rsid w:val="00C85DFC"/>
    <w:rsid w:val="00C878D4"/>
    <w:rsid w:val="00CD532B"/>
    <w:rsid w:val="00D121E4"/>
    <w:rsid w:val="00D81AC2"/>
    <w:rsid w:val="00D96E11"/>
    <w:rsid w:val="00D97021"/>
    <w:rsid w:val="00DC3AA9"/>
    <w:rsid w:val="00E16F77"/>
    <w:rsid w:val="00E449A3"/>
    <w:rsid w:val="00E63242"/>
    <w:rsid w:val="00E70120"/>
    <w:rsid w:val="00E84FF7"/>
    <w:rsid w:val="00E937D0"/>
    <w:rsid w:val="00EB3A80"/>
    <w:rsid w:val="00ED7150"/>
    <w:rsid w:val="00F066B5"/>
    <w:rsid w:val="00F42B86"/>
    <w:rsid w:val="00FA15B0"/>
    <w:rsid w:val="00FA405A"/>
    <w:rsid w:val="00FB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8AE4"/>
  <w15:chartTrackingRefBased/>
  <w15:docId w15:val="{1CD932D5-27F0-45AD-8252-DA820FC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3AA9"/>
    <w:pPr>
      <w:widowControl w:val="0"/>
      <w:suppressAutoHyphens/>
      <w:autoSpaceDE w:val="0"/>
      <w:spacing w:after="0" w:line="240" w:lineRule="auto"/>
    </w:pPr>
    <w:rPr>
      <w:rFonts w:ascii="Times New Roman" w:eastAsia="Times New Roman" w:hAnsi="Times New Roman" w:cs="Times New Roman"/>
      <w:color w:val="000000"/>
      <w:sz w:val="24"/>
      <w:szCs w:val="24"/>
      <w:lang w:val="it-IT" w:eastAsia="ar-SA"/>
    </w:rPr>
  </w:style>
  <w:style w:type="paragraph" w:styleId="Intestazione">
    <w:name w:val="header"/>
    <w:basedOn w:val="Normale"/>
    <w:link w:val="IntestazioneCarattere"/>
    <w:uiPriority w:val="99"/>
    <w:unhideWhenUsed/>
    <w:rsid w:val="00E7012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70120"/>
  </w:style>
  <w:style w:type="paragraph" w:styleId="Pidipagina">
    <w:name w:val="footer"/>
    <w:basedOn w:val="Normale"/>
    <w:link w:val="PidipaginaCarattere"/>
    <w:uiPriority w:val="99"/>
    <w:unhideWhenUsed/>
    <w:rsid w:val="00E7012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70120"/>
  </w:style>
  <w:style w:type="character" w:styleId="Collegamentoipertestuale">
    <w:name w:val="Hyperlink"/>
    <w:basedOn w:val="Carpredefinitoparagrafo"/>
    <w:uiPriority w:val="99"/>
    <w:unhideWhenUsed/>
    <w:rsid w:val="00750621"/>
    <w:rPr>
      <w:color w:val="0563C1" w:themeColor="hyperlink"/>
      <w:u w:val="single"/>
    </w:rPr>
  </w:style>
  <w:style w:type="table" w:styleId="Grigliatabella">
    <w:name w:val="Table Grid"/>
    <w:basedOn w:val="Tabellanormale"/>
    <w:uiPriority w:val="39"/>
    <w:rsid w:val="004E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FA40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rsid w:val="007D5AFE"/>
    <w:pPr>
      <w:ind w:left="720"/>
      <w:contextualSpacing/>
    </w:pPr>
  </w:style>
  <w:style w:type="paragraph" w:styleId="NormaleWeb">
    <w:name w:val="Normal (Web)"/>
    <w:basedOn w:val="Normale"/>
    <w:uiPriority w:val="99"/>
    <w:semiHidden/>
    <w:unhideWhenUsed/>
    <w:rsid w:val="00F066B5"/>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593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91">
          <w:marLeft w:val="0"/>
          <w:marRight w:val="0"/>
          <w:marTop w:val="0"/>
          <w:marBottom w:val="0"/>
          <w:divBdr>
            <w:top w:val="none" w:sz="0" w:space="0" w:color="auto"/>
            <w:left w:val="none" w:sz="0" w:space="0" w:color="auto"/>
            <w:bottom w:val="none" w:sz="0" w:space="0" w:color="auto"/>
            <w:right w:val="none" w:sz="0" w:space="0" w:color="auto"/>
          </w:divBdr>
        </w:div>
        <w:div w:id="1650014750">
          <w:marLeft w:val="0"/>
          <w:marRight w:val="0"/>
          <w:marTop w:val="0"/>
          <w:marBottom w:val="0"/>
          <w:divBdr>
            <w:top w:val="none" w:sz="0" w:space="0" w:color="auto"/>
            <w:left w:val="none" w:sz="0" w:space="0" w:color="auto"/>
            <w:bottom w:val="none" w:sz="0" w:space="0" w:color="auto"/>
            <w:right w:val="none" w:sz="0" w:space="0" w:color="auto"/>
          </w:divBdr>
        </w:div>
        <w:div w:id="885727428">
          <w:marLeft w:val="0"/>
          <w:marRight w:val="0"/>
          <w:marTop w:val="0"/>
          <w:marBottom w:val="0"/>
          <w:divBdr>
            <w:top w:val="none" w:sz="0" w:space="0" w:color="auto"/>
            <w:left w:val="none" w:sz="0" w:space="0" w:color="auto"/>
            <w:bottom w:val="none" w:sz="0" w:space="0" w:color="auto"/>
            <w:right w:val="none" w:sz="0" w:space="0" w:color="auto"/>
          </w:divBdr>
        </w:div>
        <w:div w:id="541093569">
          <w:marLeft w:val="0"/>
          <w:marRight w:val="0"/>
          <w:marTop w:val="0"/>
          <w:marBottom w:val="0"/>
          <w:divBdr>
            <w:top w:val="none" w:sz="0" w:space="0" w:color="auto"/>
            <w:left w:val="none" w:sz="0" w:space="0" w:color="auto"/>
            <w:bottom w:val="none" w:sz="0" w:space="0" w:color="auto"/>
            <w:right w:val="none" w:sz="0" w:space="0" w:color="auto"/>
          </w:divBdr>
        </w:div>
        <w:div w:id="148638651">
          <w:marLeft w:val="0"/>
          <w:marRight w:val="0"/>
          <w:marTop w:val="0"/>
          <w:marBottom w:val="0"/>
          <w:divBdr>
            <w:top w:val="none" w:sz="0" w:space="0" w:color="auto"/>
            <w:left w:val="none" w:sz="0" w:space="0" w:color="auto"/>
            <w:bottom w:val="none" w:sz="0" w:space="0" w:color="auto"/>
            <w:right w:val="none" w:sz="0" w:space="0" w:color="auto"/>
          </w:divBdr>
        </w:div>
      </w:divsChild>
    </w:div>
    <w:div w:id="1326591651">
      <w:bodyDiv w:val="1"/>
      <w:marLeft w:val="0"/>
      <w:marRight w:val="0"/>
      <w:marTop w:val="0"/>
      <w:marBottom w:val="0"/>
      <w:divBdr>
        <w:top w:val="none" w:sz="0" w:space="0" w:color="auto"/>
        <w:left w:val="none" w:sz="0" w:space="0" w:color="auto"/>
        <w:bottom w:val="none" w:sz="0" w:space="0" w:color="auto"/>
        <w:right w:val="none" w:sz="0" w:space="0" w:color="auto"/>
      </w:divBdr>
    </w:div>
    <w:div w:id="1773471146">
      <w:bodyDiv w:val="1"/>
      <w:marLeft w:val="0"/>
      <w:marRight w:val="0"/>
      <w:marTop w:val="0"/>
      <w:marBottom w:val="0"/>
      <w:divBdr>
        <w:top w:val="none" w:sz="0" w:space="0" w:color="auto"/>
        <w:left w:val="none" w:sz="0" w:space="0" w:color="auto"/>
        <w:bottom w:val="none" w:sz="0" w:space="0" w:color="auto"/>
        <w:right w:val="none" w:sz="0" w:space="0" w:color="auto"/>
      </w:divBdr>
      <w:divsChild>
        <w:div w:id="80641932">
          <w:marLeft w:val="0"/>
          <w:marRight w:val="0"/>
          <w:marTop w:val="0"/>
          <w:marBottom w:val="0"/>
          <w:divBdr>
            <w:top w:val="none" w:sz="0" w:space="0" w:color="auto"/>
            <w:left w:val="none" w:sz="0" w:space="0" w:color="auto"/>
            <w:bottom w:val="none" w:sz="0" w:space="0" w:color="auto"/>
            <w:right w:val="none" w:sz="0" w:space="0" w:color="auto"/>
          </w:divBdr>
        </w:div>
        <w:div w:id="1071654265">
          <w:marLeft w:val="0"/>
          <w:marRight w:val="0"/>
          <w:marTop w:val="0"/>
          <w:marBottom w:val="0"/>
          <w:divBdr>
            <w:top w:val="none" w:sz="0" w:space="0" w:color="auto"/>
            <w:left w:val="none" w:sz="0" w:space="0" w:color="auto"/>
            <w:bottom w:val="none" w:sz="0" w:space="0" w:color="auto"/>
            <w:right w:val="none" w:sz="0" w:space="0" w:color="auto"/>
          </w:divBdr>
        </w:div>
        <w:div w:id="319425926">
          <w:marLeft w:val="0"/>
          <w:marRight w:val="0"/>
          <w:marTop w:val="0"/>
          <w:marBottom w:val="0"/>
          <w:divBdr>
            <w:top w:val="none" w:sz="0" w:space="0" w:color="auto"/>
            <w:left w:val="none" w:sz="0" w:space="0" w:color="auto"/>
            <w:bottom w:val="none" w:sz="0" w:space="0" w:color="auto"/>
            <w:right w:val="none" w:sz="0" w:space="0" w:color="auto"/>
          </w:divBdr>
        </w:div>
        <w:div w:id="1742168347">
          <w:marLeft w:val="0"/>
          <w:marRight w:val="0"/>
          <w:marTop w:val="0"/>
          <w:marBottom w:val="0"/>
          <w:divBdr>
            <w:top w:val="none" w:sz="0" w:space="0" w:color="auto"/>
            <w:left w:val="none" w:sz="0" w:space="0" w:color="auto"/>
            <w:bottom w:val="none" w:sz="0" w:space="0" w:color="auto"/>
            <w:right w:val="none" w:sz="0" w:space="0" w:color="auto"/>
          </w:divBdr>
        </w:div>
        <w:div w:id="1638225009">
          <w:marLeft w:val="0"/>
          <w:marRight w:val="0"/>
          <w:marTop w:val="0"/>
          <w:marBottom w:val="0"/>
          <w:divBdr>
            <w:top w:val="none" w:sz="0" w:space="0" w:color="auto"/>
            <w:left w:val="none" w:sz="0" w:space="0" w:color="auto"/>
            <w:bottom w:val="none" w:sz="0" w:space="0" w:color="auto"/>
            <w:right w:val="none" w:sz="0" w:space="0" w:color="auto"/>
          </w:divBdr>
        </w:div>
        <w:div w:id="486046765">
          <w:marLeft w:val="0"/>
          <w:marRight w:val="0"/>
          <w:marTop w:val="0"/>
          <w:marBottom w:val="0"/>
          <w:divBdr>
            <w:top w:val="none" w:sz="0" w:space="0" w:color="auto"/>
            <w:left w:val="none" w:sz="0" w:space="0" w:color="auto"/>
            <w:bottom w:val="none" w:sz="0" w:space="0" w:color="auto"/>
            <w:right w:val="none" w:sz="0" w:space="0" w:color="auto"/>
          </w:divBdr>
        </w:div>
        <w:div w:id="102850225">
          <w:marLeft w:val="0"/>
          <w:marRight w:val="0"/>
          <w:marTop w:val="0"/>
          <w:marBottom w:val="0"/>
          <w:divBdr>
            <w:top w:val="none" w:sz="0" w:space="0" w:color="auto"/>
            <w:left w:val="none" w:sz="0" w:space="0" w:color="auto"/>
            <w:bottom w:val="none" w:sz="0" w:space="0" w:color="auto"/>
            <w:right w:val="none" w:sz="0" w:space="0" w:color="auto"/>
          </w:divBdr>
        </w:div>
        <w:div w:id="1531452608">
          <w:marLeft w:val="0"/>
          <w:marRight w:val="0"/>
          <w:marTop w:val="0"/>
          <w:marBottom w:val="0"/>
          <w:divBdr>
            <w:top w:val="none" w:sz="0" w:space="0" w:color="auto"/>
            <w:left w:val="none" w:sz="0" w:space="0" w:color="auto"/>
            <w:bottom w:val="none" w:sz="0" w:space="0" w:color="auto"/>
            <w:right w:val="none" w:sz="0" w:space="0" w:color="auto"/>
          </w:divBdr>
        </w:div>
        <w:div w:id="141167152">
          <w:marLeft w:val="0"/>
          <w:marRight w:val="0"/>
          <w:marTop w:val="0"/>
          <w:marBottom w:val="0"/>
          <w:divBdr>
            <w:top w:val="none" w:sz="0" w:space="0" w:color="auto"/>
            <w:left w:val="none" w:sz="0" w:space="0" w:color="auto"/>
            <w:bottom w:val="none" w:sz="0" w:space="0" w:color="auto"/>
            <w:right w:val="none" w:sz="0" w:space="0" w:color="auto"/>
          </w:divBdr>
        </w:div>
        <w:div w:id="1295452600">
          <w:marLeft w:val="0"/>
          <w:marRight w:val="0"/>
          <w:marTop w:val="0"/>
          <w:marBottom w:val="0"/>
          <w:divBdr>
            <w:top w:val="none" w:sz="0" w:space="0" w:color="auto"/>
            <w:left w:val="none" w:sz="0" w:space="0" w:color="auto"/>
            <w:bottom w:val="none" w:sz="0" w:space="0" w:color="auto"/>
            <w:right w:val="none" w:sz="0" w:space="0" w:color="auto"/>
          </w:divBdr>
        </w:div>
      </w:divsChild>
    </w:div>
    <w:div w:id="1923680235">
      <w:bodyDiv w:val="1"/>
      <w:marLeft w:val="0"/>
      <w:marRight w:val="0"/>
      <w:marTop w:val="0"/>
      <w:marBottom w:val="0"/>
      <w:divBdr>
        <w:top w:val="none" w:sz="0" w:space="0" w:color="auto"/>
        <w:left w:val="none" w:sz="0" w:space="0" w:color="auto"/>
        <w:bottom w:val="none" w:sz="0" w:space="0" w:color="auto"/>
        <w:right w:val="none" w:sz="0" w:space="0" w:color="auto"/>
      </w:divBdr>
      <w:divsChild>
        <w:div w:id="845557693">
          <w:marLeft w:val="0"/>
          <w:marRight w:val="0"/>
          <w:marTop w:val="0"/>
          <w:marBottom w:val="0"/>
          <w:divBdr>
            <w:top w:val="none" w:sz="0" w:space="0" w:color="auto"/>
            <w:left w:val="none" w:sz="0" w:space="0" w:color="auto"/>
            <w:bottom w:val="none" w:sz="0" w:space="0" w:color="auto"/>
            <w:right w:val="none" w:sz="0" w:space="0" w:color="auto"/>
          </w:divBdr>
        </w:div>
        <w:div w:id="1968463831">
          <w:marLeft w:val="0"/>
          <w:marRight w:val="0"/>
          <w:marTop w:val="0"/>
          <w:marBottom w:val="0"/>
          <w:divBdr>
            <w:top w:val="none" w:sz="0" w:space="0" w:color="auto"/>
            <w:left w:val="none" w:sz="0" w:space="0" w:color="auto"/>
            <w:bottom w:val="none" w:sz="0" w:space="0" w:color="auto"/>
            <w:right w:val="none" w:sz="0" w:space="0" w:color="auto"/>
          </w:divBdr>
        </w:div>
        <w:div w:id="1526744637">
          <w:marLeft w:val="0"/>
          <w:marRight w:val="0"/>
          <w:marTop w:val="0"/>
          <w:marBottom w:val="0"/>
          <w:divBdr>
            <w:top w:val="none" w:sz="0" w:space="0" w:color="auto"/>
            <w:left w:val="none" w:sz="0" w:space="0" w:color="auto"/>
            <w:bottom w:val="none" w:sz="0" w:space="0" w:color="auto"/>
            <w:right w:val="none" w:sz="0" w:space="0" w:color="auto"/>
          </w:divBdr>
        </w:div>
        <w:div w:id="507867187">
          <w:marLeft w:val="0"/>
          <w:marRight w:val="0"/>
          <w:marTop w:val="0"/>
          <w:marBottom w:val="0"/>
          <w:divBdr>
            <w:top w:val="none" w:sz="0" w:space="0" w:color="auto"/>
            <w:left w:val="none" w:sz="0" w:space="0" w:color="auto"/>
            <w:bottom w:val="none" w:sz="0" w:space="0" w:color="auto"/>
            <w:right w:val="none" w:sz="0" w:space="0" w:color="auto"/>
          </w:divBdr>
        </w:div>
        <w:div w:id="182326487">
          <w:marLeft w:val="0"/>
          <w:marRight w:val="0"/>
          <w:marTop w:val="0"/>
          <w:marBottom w:val="0"/>
          <w:divBdr>
            <w:top w:val="none" w:sz="0" w:space="0" w:color="auto"/>
            <w:left w:val="none" w:sz="0" w:space="0" w:color="auto"/>
            <w:bottom w:val="none" w:sz="0" w:space="0" w:color="auto"/>
            <w:right w:val="none" w:sz="0" w:space="0" w:color="auto"/>
          </w:divBdr>
        </w:div>
        <w:div w:id="355470621">
          <w:marLeft w:val="0"/>
          <w:marRight w:val="0"/>
          <w:marTop w:val="0"/>
          <w:marBottom w:val="0"/>
          <w:divBdr>
            <w:top w:val="none" w:sz="0" w:space="0" w:color="auto"/>
            <w:left w:val="none" w:sz="0" w:space="0" w:color="auto"/>
            <w:bottom w:val="none" w:sz="0" w:space="0" w:color="auto"/>
            <w:right w:val="none" w:sz="0" w:space="0" w:color="auto"/>
          </w:divBdr>
        </w:div>
        <w:div w:id="243954824">
          <w:marLeft w:val="0"/>
          <w:marRight w:val="0"/>
          <w:marTop w:val="0"/>
          <w:marBottom w:val="0"/>
          <w:divBdr>
            <w:top w:val="none" w:sz="0" w:space="0" w:color="auto"/>
            <w:left w:val="none" w:sz="0" w:space="0" w:color="auto"/>
            <w:bottom w:val="none" w:sz="0" w:space="0" w:color="auto"/>
            <w:right w:val="none" w:sz="0" w:space="0" w:color="auto"/>
          </w:divBdr>
        </w:div>
        <w:div w:id="1113010882">
          <w:marLeft w:val="0"/>
          <w:marRight w:val="0"/>
          <w:marTop w:val="0"/>
          <w:marBottom w:val="0"/>
          <w:divBdr>
            <w:top w:val="none" w:sz="0" w:space="0" w:color="auto"/>
            <w:left w:val="none" w:sz="0" w:space="0" w:color="auto"/>
            <w:bottom w:val="none" w:sz="0" w:space="0" w:color="auto"/>
            <w:right w:val="none" w:sz="0" w:space="0" w:color="auto"/>
          </w:divBdr>
        </w:div>
        <w:div w:id="1501041679">
          <w:marLeft w:val="0"/>
          <w:marRight w:val="0"/>
          <w:marTop w:val="0"/>
          <w:marBottom w:val="0"/>
          <w:divBdr>
            <w:top w:val="none" w:sz="0" w:space="0" w:color="auto"/>
            <w:left w:val="none" w:sz="0" w:space="0" w:color="auto"/>
            <w:bottom w:val="none" w:sz="0" w:space="0" w:color="auto"/>
            <w:right w:val="none" w:sz="0" w:space="0" w:color="auto"/>
          </w:divBdr>
        </w:div>
        <w:div w:id="576014017">
          <w:marLeft w:val="0"/>
          <w:marRight w:val="0"/>
          <w:marTop w:val="0"/>
          <w:marBottom w:val="0"/>
          <w:divBdr>
            <w:top w:val="none" w:sz="0" w:space="0" w:color="auto"/>
            <w:left w:val="none" w:sz="0" w:space="0" w:color="auto"/>
            <w:bottom w:val="none" w:sz="0" w:space="0" w:color="auto"/>
            <w:right w:val="none" w:sz="0" w:space="0" w:color="auto"/>
          </w:divBdr>
        </w:div>
        <w:div w:id="43143690">
          <w:marLeft w:val="0"/>
          <w:marRight w:val="0"/>
          <w:marTop w:val="0"/>
          <w:marBottom w:val="0"/>
          <w:divBdr>
            <w:top w:val="none" w:sz="0" w:space="0" w:color="auto"/>
            <w:left w:val="none" w:sz="0" w:space="0" w:color="auto"/>
            <w:bottom w:val="none" w:sz="0" w:space="0" w:color="auto"/>
            <w:right w:val="none" w:sz="0" w:space="0" w:color="auto"/>
          </w:divBdr>
        </w:div>
      </w:divsChild>
    </w:div>
    <w:div w:id="2120637155">
      <w:bodyDiv w:val="1"/>
      <w:marLeft w:val="0"/>
      <w:marRight w:val="0"/>
      <w:marTop w:val="0"/>
      <w:marBottom w:val="0"/>
      <w:divBdr>
        <w:top w:val="none" w:sz="0" w:space="0" w:color="auto"/>
        <w:left w:val="none" w:sz="0" w:space="0" w:color="auto"/>
        <w:bottom w:val="none" w:sz="0" w:space="0" w:color="auto"/>
        <w:right w:val="none" w:sz="0" w:space="0" w:color="auto"/>
      </w:divBdr>
      <w:divsChild>
        <w:div w:id="1255087820">
          <w:marLeft w:val="0"/>
          <w:marRight w:val="0"/>
          <w:marTop w:val="0"/>
          <w:marBottom w:val="0"/>
          <w:divBdr>
            <w:top w:val="none" w:sz="0" w:space="0" w:color="auto"/>
            <w:left w:val="none" w:sz="0" w:space="0" w:color="auto"/>
            <w:bottom w:val="none" w:sz="0" w:space="0" w:color="auto"/>
            <w:right w:val="none" w:sz="0" w:space="0" w:color="auto"/>
          </w:divBdr>
        </w:div>
        <w:div w:id="294915386">
          <w:marLeft w:val="0"/>
          <w:marRight w:val="0"/>
          <w:marTop w:val="0"/>
          <w:marBottom w:val="0"/>
          <w:divBdr>
            <w:top w:val="none" w:sz="0" w:space="0" w:color="auto"/>
            <w:left w:val="none" w:sz="0" w:space="0" w:color="auto"/>
            <w:bottom w:val="none" w:sz="0" w:space="0" w:color="auto"/>
            <w:right w:val="none" w:sz="0" w:space="0" w:color="auto"/>
          </w:divBdr>
        </w:div>
        <w:div w:id="2048484473">
          <w:marLeft w:val="0"/>
          <w:marRight w:val="0"/>
          <w:marTop w:val="0"/>
          <w:marBottom w:val="0"/>
          <w:divBdr>
            <w:top w:val="none" w:sz="0" w:space="0" w:color="auto"/>
            <w:left w:val="none" w:sz="0" w:space="0" w:color="auto"/>
            <w:bottom w:val="none" w:sz="0" w:space="0" w:color="auto"/>
            <w:right w:val="none" w:sz="0" w:space="0" w:color="auto"/>
          </w:divBdr>
        </w:div>
        <w:div w:id="743449012">
          <w:marLeft w:val="0"/>
          <w:marRight w:val="0"/>
          <w:marTop w:val="0"/>
          <w:marBottom w:val="0"/>
          <w:divBdr>
            <w:top w:val="none" w:sz="0" w:space="0" w:color="auto"/>
            <w:left w:val="none" w:sz="0" w:space="0" w:color="auto"/>
            <w:bottom w:val="none" w:sz="0" w:space="0" w:color="auto"/>
            <w:right w:val="none" w:sz="0" w:space="0" w:color="auto"/>
          </w:divBdr>
        </w:div>
        <w:div w:id="160196746">
          <w:marLeft w:val="0"/>
          <w:marRight w:val="0"/>
          <w:marTop w:val="0"/>
          <w:marBottom w:val="0"/>
          <w:divBdr>
            <w:top w:val="none" w:sz="0" w:space="0" w:color="auto"/>
            <w:left w:val="none" w:sz="0" w:space="0" w:color="auto"/>
            <w:bottom w:val="none" w:sz="0" w:space="0" w:color="auto"/>
            <w:right w:val="none" w:sz="0" w:space="0" w:color="auto"/>
          </w:divBdr>
        </w:div>
        <w:div w:id="601183848">
          <w:marLeft w:val="0"/>
          <w:marRight w:val="0"/>
          <w:marTop w:val="0"/>
          <w:marBottom w:val="0"/>
          <w:divBdr>
            <w:top w:val="none" w:sz="0" w:space="0" w:color="auto"/>
            <w:left w:val="none" w:sz="0" w:space="0" w:color="auto"/>
            <w:bottom w:val="none" w:sz="0" w:space="0" w:color="auto"/>
            <w:right w:val="none" w:sz="0" w:space="0" w:color="auto"/>
          </w:divBdr>
        </w:div>
        <w:div w:id="90049089">
          <w:marLeft w:val="0"/>
          <w:marRight w:val="0"/>
          <w:marTop w:val="0"/>
          <w:marBottom w:val="0"/>
          <w:divBdr>
            <w:top w:val="none" w:sz="0" w:space="0" w:color="auto"/>
            <w:left w:val="none" w:sz="0" w:space="0" w:color="auto"/>
            <w:bottom w:val="none" w:sz="0" w:space="0" w:color="auto"/>
            <w:right w:val="none" w:sz="0" w:space="0" w:color="auto"/>
          </w:divBdr>
        </w:div>
        <w:div w:id="1886407472">
          <w:marLeft w:val="0"/>
          <w:marRight w:val="0"/>
          <w:marTop w:val="0"/>
          <w:marBottom w:val="0"/>
          <w:divBdr>
            <w:top w:val="none" w:sz="0" w:space="0" w:color="auto"/>
            <w:left w:val="none" w:sz="0" w:space="0" w:color="auto"/>
            <w:bottom w:val="none" w:sz="0" w:space="0" w:color="auto"/>
            <w:right w:val="none" w:sz="0" w:space="0" w:color="auto"/>
          </w:divBdr>
        </w:div>
        <w:div w:id="36899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attica.univaq.it/mood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E486-90DD-4FC5-998A-C07DE7D1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Di berardino</dc:creator>
  <cp:keywords/>
  <dc:description/>
  <cp:lastModifiedBy>Valentina Castello</cp:lastModifiedBy>
  <cp:revision>7</cp:revision>
  <cp:lastPrinted>2017-03-14T15:34:00Z</cp:lastPrinted>
  <dcterms:created xsi:type="dcterms:W3CDTF">2018-09-03T04:18:00Z</dcterms:created>
  <dcterms:modified xsi:type="dcterms:W3CDTF">2018-09-03T10:07:00Z</dcterms:modified>
</cp:coreProperties>
</file>