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31"/>
        <w:rPr>
          <w:rFonts w:ascii="Verdana" w:hAnsi="Verdana"/>
          <w:b w:val="false"/>
          <w:sz w:val="36"/>
          <w:szCs w:val="36"/>
        </w:rPr>
      </w:pPr>
      <w:r>
        <w:rPr>
          <w:rFonts w:ascii="Verdana" w:hAnsi="Verdana"/>
          <w:b w:val="false"/>
          <w:sz w:val="36"/>
          <w:szCs w:val="36"/>
        </w:rPr>
        <w:t>UNIVERSITÀ DEGLI STUDI DELL’AQUILA</w:t>
      </w:r>
    </w:p>
    <w:p>
      <w:pPr>
        <w:pStyle w:val="style31"/>
        <w:rPr>
          <w:rFonts w:ascii="Verdana" w:hAnsi="Verdana"/>
          <w:b w:val="false"/>
          <w:sz w:val="28"/>
          <w:szCs w:val="28"/>
        </w:rPr>
      </w:pPr>
      <w:r>
        <w:rPr>
          <w:rFonts w:ascii="Verdana" w:hAnsi="Verdana"/>
          <w:b w:val="false"/>
          <w:sz w:val="28"/>
          <w:szCs w:val="28"/>
        </w:rPr>
        <w:t>CORSI DI LAUREA DI ECONOMIA</w:t>
      </w:r>
    </w:p>
    <w:p>
      <w:pPr>
        <w:pStyle w:val="style31"/>
        <w:rPr>
          <w:rFonts w:ascii="Verdana" w:hAnsi="Verdana"/>
        </w:rPr>
      </w:pPr>
      <w:r>
        <w:rPr>
          <w:rFonts w:ascii="Verdana" w:hAnsi="Verdana"/>
        </w:rPr>
      </w:r>
    </w:p>
    <w:p>
      <w:pPr>
        <w:pStyle w:val="style31"/>
        <w:rPr>
          <w:rFonts w:ascii="Verdana" w:hAnsi="Verdana"/>
        </w:rPr>
      </w:pPr>
      <w:r>
        <w:rPr>
          <w:rFonts w:ascii="Verdana" w:hAnsi="Verdana"/>
        </w:rPr>
        <w:t>Corso di</w:t>
      </w:r>
    </w:p>
    <w:p>
      <w:pPr>
        <w:pStyle w:val="style31"/>
        <w:rPr>
          <w:rFonts w:ascii="Verdana" w:hAnsi="Verdana"/>
          <w:b w:val="false"/>
          <w:sz w:val="28"/>
          <w:szCs w:val="28"/>
        </w:rPr>
      </w:pPr>
      <w:r>
        <w:rPr>
          <w:rFonts w:ascii="Verdana" w:hAnsi="Verdana"/>
          <w:b w:val="false"/>
          <w:sz w:val="28"/>
          <w:szCs w:val="28"/>
        </w:rPr>
        <w:t>Diritto dell’Unione Europea CFU 9, ore 63</w:t>
      </w:r>
    </w:p>
    <w:p>
      <w:pPr>
        <w:pStyle w:val="style31"/>
        <w:rPr/>
      </w:pPr>
      <w:r>
        <w:rPr/>
      </w:r>
    </w:p>
    <w:p>
      <w:pPr>
        <w:pStyle w:val="style31"/>
        <w:rPr>
          <w:rFonts w:ascii="Verdana" w:hAnsi="Verdana"/>
          <w:b w:val="false"/>
          <w:sz w:val="28"/>
          <w:szCs w:val="28"/>
        </w:rPr>
      </w:pPr>
      <w:r>
        <w:rPr>
          <w:rFonts w:ascii="Verdana" w:hAnsi="Verdana"/>
          <w:b w:val="false"/>
          <w:sz w:val="28"/>
          <w:szCs w:val="28"/>
        </w:rPr>
        <w:t>Corso di Laurea Magistrale in Amministrazione Economia e Finanza - LM 77</w:t>
      </w:r>
    </w:p>
    <w:p>
      <w:pPr>
        <w:pStyle w:val="style0"/>
        <w:jc w:val="center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Anno Accademico 2017-2018 – primo Semestre</w:t>
      </w:r>
    </w:p>
    <w:p>
      <w:pPr>
        <w:pStyle w:val="style0"/>
        <w:jc w:val="center"/>
        <w:rPr>
          <w:rFonts w:ascii="Verdana" w:hAnsi="Verdana"/>
          <w:smallCaps/>
        </w:rPr>
      </w:pPr>
      <w:r>
        <w:rPr>
          <w:rFonts w:ascii="Verdana" w:hAnsi="Verdana"/>
          <w:smallCaps/>
        </w:rPr>
      </w:r>
    </w:p>
    <w:p>
      <w:pPr>
        <w:pStyle w:val="style0"/>
        <w:jc w:val="center"/>
        <w:rPr>
          <w:rFonts w:ascii="Verdana" w:hAnsi="Verdana"/>
          <w:b/>
          <w:smallCaps/>
        </w:rPr>
      </w:pPr>
      <w:r>
        <w:rPr>
          <w:rFonts w:ascii="Verdana" w:hAnsi="Verdana"/>
          <w:b/>
          <w:smallCaps/>
        </w:rPr>
        <w:t>Docente</w:t>
      </w:r>
    </w:p>
    <w:p>
      <w:pPr>
        <w:pStyle w:val="style0"/>
        <w:jc w:val="center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</w:r>
    </w:p>
    <w:p>
      <w:pPr>
        <w:pStyle w:val="style0"/>
        <w:jc w:val="center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Prof. Fabrizio Politi (6 CFU) – Pietro Pulsoni (3 CFU)</w:t>
      </w:r>
    </w:p>
    <w:p>
      <w:pPr>
        <w:pStyle w:val="style0"/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</w:r>
    </w:p>
    <w:p>
      <w:pPr>
        <w:pStyle w:val="style0"/>
        <w:jc w:val="both"/>
        <w:rPr>
          <w:rFonts w:ascii="Verdana" w:hAnsi="Verdana"/>
          <w:shd w:fill="FFFFFF" w:val="clear"/>
        </w:rPr>
      </w:pPr>
      <w:r>
        <w:rPr>
          <w:rFonts w:ascii="Verdana" w:hAnsi="Verdana"/>
          <w:b/>
          <w:bCs/>
          <w:sz w:val="20"/>
          <w:szCs w:val="20"/>
        </w:rPr>
        <w:t xml:space="preserve">OBIETTIVO: </w:t>
      </w:r>
      <w:r>
        <w:rPr>
          <w:rFonts w:ascii="Verdana" w:hAnsi="Verdana"/>
          <w:shd w:fill="FFFFFF" w:val="clear"/>
        </w:rPr>
        <w:t>Il corso si propone di offrire una panoramica dell’ordinamento giuridico dell’Unione europea (UE) attraverso l’approfondimento: del processo d’integrazione europea; del quadro istituzionale e della sistematica delle fonti;del rapporto tra ordinamento eurounitario e ordinamenti nazionali degli Stati membri; delle politiche della U.E.;del ruolo della Corte di Giustizia attraverso un’analisi delle pronunce più significative; del ruolo della Commissione come autorità di vigilanza/regolazione.</w:t>
      </w:r>
    </w:p>
    <w:p>
      <w:pPr>
        <w:pStyle w:val="style0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</w:r>
    </w:p>
    <w:p>
      <w:pPr>
        <w:pStyle w:val="style27"/>
        <w:rPr>
          <w:rFonts w:ascii="Verdana" w:hAnsi="Verdana"/>
          <w:shd w:fill="FFFFFF" w:val="clear"/>
        </w:rPr>
      </w:pPr>
      <w:r>
        <w:rPr>
          <w:rFonts w:ascii="Verdana" w:hAnsi="Verdana"/>
          <w:b/>
          <w:bCs/>
          <w:sz w:val="20"/>
          <w:szCs w:val="20"/>
        </w:rPr>
        <w:t>PROGRAMMA:</w:t>
      </w:r>
      <w:r>
        <w:rPr>
          <w:rFonts w:ascii="Verdana" w:hAnsi="Verdana"/>
          <w:shd w:fill="FFFFFF" w:val="clear"/>
        </w:rPr>
        <w:t>Le origini dell’unione europea: le tappe dell’integrazione dal sogno di Schumann al Trattato di Lisbona. Il quadro istituzionale dell’Unione Europea. Le fonti del diritto dell’UE. Le procedure decisionali degli organi e il procedimento legislativo. I rapporti tra il diritto dell’UE e il diritto interno degli Stati membri. L’impatto del diritto dell’UE sull’ordinamento giuridico italiano. I processi innanzi la Corte di giustizia: competenza funzionale, tipologie di ricorso e regole procedurali. La PESC. La cooperazione giudiziaria e di polizia in materia penale. Il diritto della Concorrenza. L’agenda delle politiche 2014-2020.</w:t>
      </w:r>
    </w:p>
    <w:p>
      <w:pPr>
        <w:pStyle w:val="style27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</w:r>
    </w:p>
    <w:p>
      <w:pPr>
        <w:pStyle w:val="style0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PROPEDEUTICITA’</w:t>
      </w:r>
      <w:r>
        <w:rPr>
          <w:rFonts w:ascii="Verdana" w:hAnsi="Verdana"/>
          <w:bCs/>
          <w:sz w:val="20"/>
          <w:szCs w:val="20"/>
        </w:rPr>
        <w:t xml:space="preserve">: </w:t>
      </w:r>
    </w:p>
    <w:p>
      <w:pPr>
        <w:pStyle w:val="style27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</w:r>
    </w:p>
    <w:p>
      <w:pPr>
        <w:pStyle w:val="style27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</w:r>
    </w:p>
    <w:p>
      <w:pPr>
        <w:pStyle w:val="style27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TESTI: </w:t>
      </w:r>
      <w:r>
        <w:rPr>
          <w:rFonts w:ascii="Verdana" w:hAnsi="Verdana"/>
          <w:bCs/>
          <w:sz w:val="20"/>
          <w:szCs w:val="20"/>
        </w:rPr>
        <w:t xml:space="preserve">POLITI F., </w:t>
      </w:r>
      <w:r>
        <w:rPr>
          <w:rFonts w:ascii="Verdana" w:hAnsi="Verdana"/>
          <w:bCs/>
          <w:i/>
          <w:sz w:val="20"/>
          <w:szCs w:val="20"/>
        </w:rPr>
        <w:t>Temi di diritto dell’Unione Europea</w:t>
      </w:r>
      <w:r>
        <w:rPr>
          <w:rFonts w:ascii="Verdana" w:hAnsi="Verdana"/>
          <w:bCs/>
          <w:sz w:val="20"/>
          <w:szCs w:val="20"/>
        </w:rPr>
        <w:t>, Giappichelli (3° edizione 2017)</w:t>
      </w:r>
    </w:p>
    <w:p>
      <w:pPr>
        <w:pStyle w:val="style27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POLITI F., PULSONI P., </w:t>
      </w:r>
      <w:r>
        <w:rPr>
          <w:rFonts w:ascii="Verdana" w:hAnsi="Verdana"/>
          <w:bCs/>
          <w:i/>
          <w:sz w:val="20"/>
          <w:szCs w:val="20"/>
        </w:rPr>
        <w:t>Assetto istituzionale e competenze dell’Unione Europea</w:t>
      </w:r>
      <w:r>
        <w:rPr>
          <w:rFonts w:ascii="Verdana" w:hAnsi="Verdana"/>
          <w:bCs/>
          <w:sz w:val="20"/>
          <w:szCs w:val="20"/>
        </w:rPr>
        <w:t xml:space="preserve">, </w:t>
      </w:r>
      <w:r>
        <w:rPr>
          <w:rFonts w:ascii="Verdana" w:hAnsi="Verdana"/>
          <w:bCs/>
          <w:sz w:val="20"/>
          <w:szCs w:val="20"/>
        </w:rPr>
        <w:t xml:space="preserve">Edizioni </w:t>
      </w:r>
      <w:r>
        <w:rPr>
          <w:rFonts w:ascii="Verdana" w:hAnsi="Verdana"/>
          <w:bCs/>
          <w:sz w:val="20"/>
          <w:szCs w:val="20"/>
        </w:rPr>
        <w:t xml:space="preserve">L’Una </w:t>
      </w:r>
      <w:r>
        <w:rPr>
          <w:rFonts w:ascii="Verdana" w:hAnsi="Verdana"/>
          <w:bCs/>
          <w:sz w:val="20"/>
          <w:szCs w:val="20"/>
        </w:rPr>
        <w:t>L'Aquila University Press, L'Aquila 2016</w:t>
      </w:r>
    </w:p>
    <w:p>
      <w:pPr>
        <w:pStyle w:val="style27"/>
        <w:rPr/>
      </w:pPr>
      <w:r>
        <w:rPr/>
      </w:r>
    </w:p>
    <w:p>
      <w:pPr>
        <w:pStyle w:val="style0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METODO DI INSEGNAMENTO: </w:t>
      </w:r>
      <w:r>
        <w:rPr>
          <w:rFonts w:ascii="Verdana" w:hAnsi="Verdana"/>
          <w:bCs/>
          <w:sz w:val="20"/>
          <w:szCs w:val="20"/>
        </w:rPr>
        <w:t>didattica frontale.</w:t>
      </w:r>
    </w:p>
    <w:p>
      <w:pPr>
        <w:pStyle w:val="style27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</w:r>
    </w:p>
    <w:p>
      <w:pPr>
        <w:pStyle w:val="style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style0"/>
        <w:jc w:val="both"/>
        <w:rPr>
          <w:rFonts w:ascii="Verdana" w:hAnsi="Verdana"/>
        </w:rPr>
      </w:pPr>
      <w:r>
        <w:rPr>
          <w:rFonts w:ascii="Verdana" w:hAnsi="Verdana"/>
          <w:b/>
          <w:bCs/>
          <w:sz w:val="20"/>
          <w:szCs w:val="20"/>
        </w:rPr>
        <w:t xml:space="preserve">RISULTATI ATTESI </w:t>
      </w:r>
      <w:r>
        <w:rPr>
          <w:rFonts w:ascii="Verdana" w:hAnsi="Verdana"/>
        </w:rPr>
        <w:t>acquisizione da parte di ogni studente degli strumenti conoscitivi e metodologici utili a orientarlo nella successiva attività lavorativa nella comprensione del proprio ruolo sociale, professionale e produttivo, alla luce delle regole e dei principi espressi dalle disp</w:t>
      </w:r>
      <w:bookmarkStart w:id="0" w:name="_GoBack"/>
      <w:bookmarkEnd w:id="0"/>
      <w:r>
        <w:rPr>
          <w:rFonts w:ascii="Verdana" w:hAnsi="Verdana"/>
        </w:rPr>
        <w:t>osizioni del diritto eurounitario.</w:t>
      </w:r>
    </w:p>
    <w:p>
      <w:pPr>
        <w:pStyle w:val="style27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style27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style0"/>
        <w:jc w:val="both"/>
        <w:rPr>
          <w:rFonts w:ascii="Verdana" w:cs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ESAMI E CRITERI DI VALUTAZIONE</w:t>
      </w:r>
      <w:r>
        <w:rPr>
          <w:rFonts w:ascii="Verdana" w:hAnsi="Verdana"/>
          <w:bCs/>
          <w:sz w:val="20"/>
          <w:szCs w:val="20"/>
        </w:rPr>
        <w:t>: l</w:t>
      </w:r>
      <w:r>
        <w:rPr>
          <w:rFonts w:ascii="Verdana" w:cs="Verdana" w:hAnsi="Verdana"/>
          <w:sz w:val="20"/>
          <w:szCs w:val="20"/>
        </w:rPr>
        <w:t>’esame consiste in una prova orale.</w:t>
      </w:r>
    </w:p>
    <w:p>
      <w:pPr>
        <w:pStyle w:val="style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style27"/>
        <w:rPr>
          <w:rFonts w:ascii="Verdana" w:hAnsi="Verdana"/>
          <w:b w:val="false"/>
          <w:bCs w:val="false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RIFERIMENTI A PRECEDENTI ANNI ACCADEMICI: </w:t>
      </w:r>
      <w:r>
        <w:rPr>
          <w:rFonts w:ascii="Verdana" w:hAnsi="Verdana"/>
          <w:b w:val="false"/>
          <w:bCs w:val="false"/>
          <w:sz w:val="20"/>
          <w:szCs w:val="20"/>
        </w:rPr>
        <w:t>Il presente programma vale anche per gli anni accademici precedenti</w:t>
      </w:r>
    </w:p>
    <w:p>
      <w:pPr>
        <w:pStyle w:val="style0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</w:r>
    </w:p>
    <w:p>
      <w:pPr>
        <w:pStyle w:val="style0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MATERIALE DIDATTICO:</w:t>
      </w:r>
    </w:p>
    <w:p>
      <w:pPr>
        <w:pStyle w:val="style0"/>
        <w:rPr>
          <w:rStyle w:val="style23"/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Il materiale didattico (slide delle lezioni) viene reso disponibile al link </w:t>
      </w:r>
      <w:hyperlink r:id="rId2">
        <w:r>
          <w:rPr>
            <w:rStyle w:val="style23"/>
            <w:rFonts w:ascii="Verdana" w:hAnsi="Verdana"/>
            <w:sz w:val="20"/>
            <w:szCs w:val="20"/>
          </w:rPr>
          <w:t>http://www.didattica.univaq.it</w:t>
        </w:r>
      </w:hyperlink>
    </w:p>
    <w:p>
      <w:pPr>
        <w:pStyle w:val="style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style0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AULE ORARI E DATA DI INIZIO LEZIONI</w:t>
      </w:r>
    </w:p>
    <w:p>
      <w:pPr>
        <w:pStyle w:val="style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Fare riferimento a quanto pubblicato sul sito al link:</w:t>
      </w:r>
    </w:p>
    <w:p>
      <w:pPr>
        <w:pStyle w:val="style0"/>
        <w:jc w:val="both"/>
        <w:rPr>
          <w:rStyle w:val="style23"/>
          <w:rFonts w:ascii="Verdana" w:hAnsi="Verdana"/>
          <w:b/>
          <w:sz w:val="20"/>
          <w:szCs w:val="20"/>
        </w:rPr>
      </w:pPr>
      <w:hyperlink r:id="rId3">
        <w:r>
          <w:rPr>
            <w:rStyle w:val="style23"/>
            <w:rFonts w:ascii="Verdana" w:hAnsi="Verdana"/>
            <w:b/>
            <w:sz w:val="20"/>
            <w:szCs w:val="20"/>
          </w:rPr>
          <w:t>http://www.ec.univaq.it/index.php?id=2381</w:t>
        </w:r>
      </w:hyperlink>
    </w:p>
    <w:p>
      <w:pPr>
        <w:pStyle w:val="style0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</w:r>
    </w:p>
    <w:p>
      <w:pPr>
        <w:pStyle w:val="style27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INFORMAZIONI DOCENTE</w:t>
      </w:r>
    </w:p>
    <w:p>
      <w:pPr>
        <w:pStyle w:val="style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Fare riferimento a quanto pubblicato sul sito al link</w:t>
      </w:r>
      <w:r>
        <w:rPr>
          <w:rFonts w:ascii="Verdana" w:hAnsi="Verdana"/>
          <w:sz w:val="20"/>
          <w:szCs w:val="20"/>
          <w:shd w:fill="FFFF00" w:val="clear"/>
        </w:rPr>
        <w:t>(inserire il link della pagina del docente)</w:t>
      </w:r>
      <w:r>
        <w:rPr>
          <w:rFonts w:ascii="Verdana" w:hAnsi="Verdana"/>
          <w:sz w:val="20"/>
          <w:szCs w:val="20"/>
        </w:rPr>
        <w:t>:</w:t>
      </w:r>
    </w:p>
    <w:p>
      <w:pPr>
        <w:pStyle w:val="style0"/>
        <w:jc w:val="both"/>
        <w:rPr>
          <w:rStyle w:val="style23"/>
          <w:rFonts w:ascii="Verdana" w:hAnsi="Verdana"/>
          <w:sz w:val="20"/>
          <w:szCs w:val="20"/>
        </w:rPr>
      </w:pPr>
      <w:hyperlink r:id="rId4">
        <w:r>
          <w:rPr>
            <w:rStyle w:val="style23"/>
            <w:rFonts w:ascii="Verdana" w:hAnsi="Verdana"/>
            <w:sz w:val="20"/>
            <w:szCs w:val="20"/>
          </w:rPr>
          <w:t>http://www.ec.univaq.it/on-line/Home/Docentiedidattica/scheda552.html</w:t>
        </w:r>
      </w:hyperlink>
    </w:p>
    <w:p>
      <w:pPr>
        <w:pStyle w:val="style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style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style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RICEVIMENTO:</w:t>
      </w:r>
      <w:r>
        <w:rPr>
          <w:rFonts w:ascii="Verdana" w:hAnsi="Verdana"/>
          <w:sz w:val="20"/>
          <w:szCs w:val="20"/>
        </w:rPr>
        <w:t>ogni martedì dalle ore 9 alle ore 11 presso le sedi segnalate.</w:t>
      </w:r>
    </w:p>
    <w:p>
      <w:pPr>
        <w:pStyle w:val="style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style0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MODIFICHE E VARIAZIONI</w:t>
      </w:r>
    </w:p>
    <w:p>
      <w:pPr>
        <w:pStyle w:val="style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Fare riferimento a quanto pubblicato sul sito al link:</w:t>
      </w:r>
    </w:p>
    <w:p>
      <w:pPr>
        <w:pStyle w:val="style0"/>
        <w:jc w:val="both"/>
        <w:rPr>
          <w:rStyle w:val="style23"/>
          <w:rFonts w:ascii="Verdana" w:hAnsi="Verdana"/>
          <w:sz w:val="20"/>
          <w:szCs w:val="20"/>
        </w:rPr>
      </w:pPr>
      <w:hyperlink r:id="rId5">
        <w:r>
          <w:rPr>
            <w:rStyle w:val="style23"/>
            <w:rFonts w:ascii="Verdana" w:hAnsi="Verdana"/>
            <w:sz w:val="20"/>
            <w:szCs w:val="20"/>
          </w:rPr>
          <w:t>http://www.ec.univaq.it/on-line/Home/Docentiedidattica/scheda552.html</w:t>
        </w:r>
      </w:hyperlink>
    </w:p>
    <w:p>
      <w:pPr>
        <w:pStyle w:val="style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style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style0"/>
        <w:jc w:val="both"/>
        <w:rPr/>
      </w:pPr>
      <w:r>
        <w:rPr/>
      </w:r>
    </w:p>
    <w:sectPr>
      <w:type w:val="nextPage"/>
      <w:pgSz w:h="16838" w:w="11906"/>
      <w:pgMar w:bottom="1134" w:footer="0" w:gutter="0" w:header="0" w:left="1134" w:right="1134" w:top="539"/>
      <w:pgNumType w:fmt="decimal"/>
      <w:formProt w:val="false"/>
      <w:textDirection w:val="lrTb"/>
      <w:docGrid w:charSpace="0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01"/>
    <w:family w:val="roman"/>
    <w:pitch w:val="variable"/>
  </w:font>
  <w:font w:name="Verdana">
    <w:charset w:val="01"/>
    <w:family w:val="roman"/>
    <w:pitch w:val="variable"/>
  </w:font>
  <w:font w:name="Cambria"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swiss"/>
    <w:pitch w:val="variable"/>
  </w:font>
  <w:font w:name="Georgia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8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suppressAutoHyphens w:val="true"/>
    </w:pPr>
    <w:rPr>
      <w:rFonts w:ascii="Times New Roman" w:cs="Times New Roman" w:eastAsia="Times New Roman" w:hAnsi="Times New Roman"/>
      <w:color w:val="auto"/>
      <w:sz w:val="24"/>
      <w:szCs w:val="24"/>
      <w:lang w:bidi="ar-SA" w:eastAsia="it-IT" w:val="it-IT"/>
    </w:rPr>
  </w:style>
  <w:style w:styleId="style1" w:type="paragraph">
    <w:name w:val="Titolo 1"/>
    <w:basedOn w:val="style0"/>
    <w:next w:val="style1"/>
    <w:pPr>
      <w:keepNext/>
    </w:pPr>
    <w:rPr>
      <w:szCs w:val="20"/>
    </w:rPr>
  </w:style>
  <w:style w:styleId="style2" w:type="paragraph">
    <w:name w:val="Titolo 2"/>
    <w:basedOn w:val="style0"/>
    <w:next w:val="style2"/>
    <w:pPr>
      <w:keepNext/>
      <w:ind w:firstLine="708" w:left="0" w:right="0"/>
      <w:jc w:val="both"/>
    </w:pPr>
    <w:rPr>
      <w:b/>
      <w:smallCaps/>
    </w:rPr>
  </w:style>
  <w:style w:styleId="style4" w:type="paragraph">
    <w:name w:val="Titolo 4"/>
    <w:basedOn w:val="style0"/>
    <w:next w:val="style4"/>
    <w:pPr>
      <w:keepNext/>
      <w:jc w:val="both"/>
    </w:pPr>
    <w:rPr>
      <w:rFonts w:ascii="Verdana" w:hAnsi="Verdana"/>
      <w:b/>
      <w:sz w:val="20"/>
      <w:szCs w:val="20"/>
    </w:rPr>
  </w:style>
  <w:style w:styleId="style15" w:type="character">
    <w:name w:val="Default Paragraph Font"/>
    <w:next w:val="style15"/>
    <w:rPr/>
  </w:style>
  <w:style w:styleId="style16" w:type="character">
    <w:name w:val="Heading 1 Char"/>
    <w:basedOn w:val="style15"/>
    <w:next w:val="style16"/>
    <w:rPr>
      <w:rFonts w:ascii="Cambria" w:cs="Times New Roman" w:hAnsi="Cambria"/>
      <w:b/>
      <w:bCs/>
      <w:sz w:val="32"/>
      <w:szCs w:val="32"/>
    </w:rPr>
  </w:style>
  <w:style w:styleId="style17" w:type="character">
    <w:name w:val="Heading 2 Char"/>
    <w:basedOn w:val="style15"/>
    <w:next w:val="style17"/>
    <w:rPr>
      <w:rFonts w:ascii="Cambria" w:cs="Times New Roman" w:hAnsi="Cambria"/>
      <w:b/>
      <w:bCs/>
      <w:i/>
      <w:iCs/>
      <w:sz w:val="28"/>
      <w:szCs w:val="28"/>
    </w:rPr>
  </w:style>
  <w:style w:styleId="style18" w:type="character">
    <w:name w:val="Heading 4 Char"/>
    <w:basedOn w:val="style15"/>
    <w:next w:val="style18"/>
    <w:rPr>
      <w:rFonts w:ascii="Calibri" w:cs="Times New Roman" w:hAnsi="Calibri"/>
      <w:b/>
      <w:bCs/>
      <w:sz w:val="28"/>
      <w:szCs w:val="28"/>
    </w:rPr>
  </w:style>
  <w:style w:styleId="style19" w:type="character">
    <w:name w:val="Title Char"/>
    <w:basedOn w:val="style15"/>
    <w:next w:val="style19"/>
    <w:rPr>
      <w:rFonts w:ascii="Cambria" w:cs="Times New Roman" w:hAnsi="Cambria"/>
      <w:b/>
      <w:bCs/>
      <w:sz w:val="32"/>
      <w:szCs w:val="32"/>
    </w:rPr>
  </w:style>
  <w:style w:styleId="style20" w:type="character">
    <w:name w:val="Body Text Char"/>
    <w:basedOn w:val="style15"/>
    <w:next w:val="style20"/>
    <w:rPr>
      <w:rFonts w:cs="Times New Roman"/>
      <w:sz w:val="24"/>
      <w:szCs w:val="24"/>
    </w:rPr>
  </w:style>
  <w:style w:styleId="style21" w:type="character">
    <w:name w:val="Header Char"/>
    <w:basedOn w:val="style15"/>
    <w:next w:val="style21"/>
    <w:rPr>
      <w:rFonts w:cs="Times New Roman"/>
      <w:sz w:val="24"/>
      <w:szCs w:val="24"/>
    </w:rPr>
  </w:style>
  <w:style w:styleId="style22" w:type="character">
    <w:name w:val="Footer Char"/>
    <w:basedOn w:val="style15"/>
    <w:next w:val="style22"/>
    <w:rPr>
      <w:rFonts w:cs="Times New Roman"/>
      <w:sz w:val="24"/>
      <w:szCs w:val="24"/>
    </w:rPr>
  </w:style>
  <w:style w:styleId="style23" w:type="character">
    <w:name w:val="Collegamento Internet"/>
    <w:basedOn w:val="style15"/>
    <w:next w:val="style23"/>
    <w:rPr>
      <w:rFonts w:cs="Times New Roman"/>
      <w:color w:val="0000FF"/>
      <w:u w:val="single"/>
      <w:lang w:bidi="zxx-" w:eastAsia="zxx-" w:val="zxx-"/>
    </w:rPr>
  </w:style>
  <w:style w:styleId="style24" w:type="character">
    <w:name w:val="ListLabel 1"/>
    <w:next w:val="style24"/>
    <w:rPr>
      <w:rFonts w:cs="Times New Roman"/>
    </w:rPr>
  </w:style>
  <w:style w:styleId="style25" w:type="character">
    <w:name w:val="ListLabel 2"/>
    <w:next w:val="style25"/>
    <w:rPr>
      <w:rFonts w:eastAsia="Times New Roman"/>
    </w:rPr>
  </w:style>
  <w:style w:styleId="style26" w:type="paragraph">
    <w:name w:val="Titolo"/>
    <w:basedOn w:val="style0"/>
    <w:next w:val="style27"/>
    <w:pPr>
      <w:keepNext/>
      <w:spacing w:after="120" w:before="240"/>
      <w:contextualSpacing w:val="false"/>
    </w:pPr>
    <w:rPr>
      <w:rFonts w:ascii="Arial" w:cs="Lohit Hindi" w:eastAsia="DejaVu Sans" w:hAnsi="Arial"/>
      <w:sz w:val="28"/>
      <w:szCs w:val="28"/>
    </w:rPr>
  </w:style>
  <w:style w:styleId="style27" w:type="paragraph">
    <w:name w:val="Corpo del testo"/>
    <w:basedOn w:val="style0"/>
    <w:next w:val="style27"/>
    <w:pPr>
      <w:jc w:val="both"/>
    </w:pPr>
    <w:rPr/>
  </w:style>
  <w:style w:styleId="style28" w:type="paragraph">
    <w:name w:val="Elenco"/>
    <w:basedOn w:val="style27"/>
    <w:next w:val="style28"/>
    <w:pPr/>
    <w:rPr>
      <w:rFonts w:cs="Lohit Hindi"/>
    </w:rPr>
  </w:style>
  <w:style w:styleId="style29" w:type="paragraph">
    <w:name w:val="Didascalia"/>
    <w:basedOn w:val="style0"/>
    <w:next w:val="style29"/>
    <w:pPr>
      <w:suppressLineNumbers/>
      <w:spacing w:after="120" w:before="120"/>
      <w:contextualSpacing w:val="false"/>
    </w:pPr>
    <w:rPr>
      <w:rFonts w:cs="Lohit Hindi"/>
      <w:i/>
      <w:iCs/>
      <w:sz w:val="24"/>
      <w:szCs w:val="24"/>
    </w:rPr>
  </w:style>
  <w:style w:styleId="style30" w:type="paragraph">
    <w:name w:val="Indice"/>
    <w:basedOn w:val="style0"/>
    <w:next w:val="style30"/>
    <w:pPr>
      <w:suppressLineNumbers/>
    </w:pPr>
    <w:rPr>
      <w:rFonts w:cs="Lohit Hindi"/>
    </w:rPr>
  </w:style>
  <w:style w:styleId="style31" w:type="paragraph">
    <w:name w:val="Titolo principale"/>
    <w:basedOn w:val="style0"/>
    <w:next w:val="style31"/>
    <w:pPr>
      <w:jc w:val="center"/>
    </w:pPr>
    <w:rPr>
      <w:b/>
      <w:bCs/>
    </w:rPr>
  </w:style>
  <w:style w:styleId="style32" w:type="paragraph">
    <w:name w:val="Intestazione"/>
    <w:basedOn w:val="style0"/>
    <w:next w:val="style32"/>
    <w:pPr>
      <w:tabs>
        <w:tab w:leader="none" w:pos="4819" w:val="center"/>
        <w:tab w:leader="none" w:pos="9638" w:val="right"/>
      </w:tabs>
    </w:pPr>
    <w:rPr/>
  </w:style>
  <w:style w:styleId="style33" w:type="paragraph">
    <w:name w:val="Piè di pagina"/>
    <w:basedOn w:val="style0"/>
    <w:next w:val="style33"/>
    <w:pPr>
      <w:tabs>
        <w:tab w:leader="none" w:pos="4819" w:val="center"/>
        <w:tab w:leader="none" w:pos="9638" w:val="right"/>
      </w:tabs>
    </w:pPr>
    <w:rPr/>
  </w:style>
  <w:style w:styleId="style34" w:type="paragraph">
    <w:name w:val="List Paragraph"/>
    <w:basedOn w:val="style0"/>
    <w:next w:val="style34"/>
    <w:pPr>
      <w:spacing w:after="160" w:before="0" w:line="256" w:lineRule="auto"/>
      <w:ind w:hanging="0" w:left="720" w:right="0"/>
      <w:contextualSpacing/>
    </w:pPr>
    <w:rPr>
      <w:rFonts w:ascii="Georgia" w:hAnsi="Georgia"/>
      <w:sz w:val="20"/>
      <w:szCs w:val="22"/>
      <w:lang w:eastAsia="en-US" w:val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didattica.univaq.it/" TargetMode="External"/><Relationship Id="rId3" Type="http://schemas.openxmlformats.org/officeDocument/2006/relationships/hyperlink" Target="http://www.ec.univaq.it/index.php?id=2381" TargetMode="External"/><Relationship Id="rId4" Type="http://schemas.openxmlformats.org/officeDocument/2006/relationships/hyperlink" Target="http://www.ec.univaq.it/on-line/Home/Docentiedidattica/scheda552.html" TargetMode="External"/><Relationship Id="rId5" Type="http://schemas.openxmlformats.org/officeDocument/2006/relationships/hyperlink" Target="http://www.ec.univaq.it/on-line/Home/Docentiedidattica/scheda552.html" TargetMode="Externa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2017-10-11T13:02:00Z</dcterms:created>
  <dc:creator>Marcella</dc:creator>
  <cp:lastModifiedBy>Studio Industria srl</cp:lastModifiedBy>
  <cp:lastPrinted>2012-03-16T10:49:00Z</cp:lastPrinted>
  <dcterms:modified xsi:type="dcterms:W3CDTF">2017-10-11T13:02:00Z</dcterms:modified>
  <cp:revision>2</cp:revision>
  <dc:title>FACOLTA’ DI ECONOMIA</dc:title>
</cp:coreProperties>
</file>