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</w:t>
      </w:r>
      <w:bookmarkStart w:id="0" w:name="_GoBack"/>
      <w:bookmarkEnd w:id="0"/>
      <w:r w:rsidRPr="00827A82">
        <w:rPr>
          <w:rFonts w:ascii="Verdana" w:hAnsi="Verdana"/>
          <w:b w:val="0"/>
          <w:sz w:val="36"/>
          <w:szCs w:val="36"/>
        </w:rPr>
        <w:t>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5C19B1" w:rsidRDefault="00BB3A18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Teoria del Rischio</w:t>
      </w:r>
      <w:r w:rsidR="001F0C91">
        <w:rPr>
          <w:rFonts w:ascii="Verdana" w:hAnsi="Verdana"/>
          <w:b w:val="0"/>
          <w:sz w:val="28"/>
          <w:szCs w:val="28"/>
        </w:rPr>
        <w:t xml:space="preserve"> CFU 6, ore 42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Corso di Laurea in Amministrazione</w:t>
      </w:r>
      <w:r w:rsidR="001F0C91">
        <w:rPr>
          <w:rFonts w:ascii="Verdana" w:hAnsi="Verdana"/>
          <w:b w:val="0"/>
          <w:sz w:val="28"/>
          <w:szCs w:val="28"/>
        </w:rPr>
        <w:t>,</w:t>
      </w:r>
      <w:r>
        <w:rPr>
          <w:rFonts w:ascii="Verdana" w:hAnsi="Verdana"/>
          <w:b w:val="0"/>
          <w:sz w:val="28"/>
          <w:szCs w:val="28"/>
        </w:rPr>
        <w:t xml:space="preserve"> Economia e Finanza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 w:rsidR="007B2388">
        <w:rPr>
          <w:rFonts w:ascii="Verdana" w:hAnsi="Verdana"/>
          <w:sz w:val="28"/>
          <w:szCs w:val="28"/>
        </w:rPr>
        <w:t>2017</w:t>
      </w:r>
      <w:r w:rsidRPr="00376A88">
        <w:rPr>
          <w:rFonts w:ascii="Verdana" w:hAnsi="Verdana"/>
          <w:sz w:val="28"/>
          <w:szCs w:val="28"/>
        </w:rPr>
        <w:t>-</w:t>
      </w:r>
      <w:r w:rsidR="007B2388">
        <w:rPr>
          <w:rFonts w:ascii="Verdana" w:hAnsi="Verdana"/>
          <w:sz w:val="28"/>
          <w:szCs w:val="28"/>
        </w:rPr>
        <w:t>2018</w:t>
      </w:r>
      <w:r>
        <w:rPr>
          <w:rFonts w:ascii="Verdana" w:hAnsi="Verdana"/>
          <w:sz w:val="28"/>
          <w:szCs w:val="28"/>
        </w:rPr>
        <w:t xml:space="preserve"> – </w:t>
      </w:r>
      <w:r w:rsidR="001F0C9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7B2388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Massimiliano Giuli</w:t>
      </w:r>
    </w:p>
    <w:p w:rsidR="005C19B1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FB35DC" w:rsidRDefault="000173C8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OBIETTIVO</w:t>
      </w:r>
    </w:p>
    <w:p w:rsidR="00FB35DC" w:rsidRPr="000173C8" w:rsidRDefault="005C19B1" w:rsidP="000173C8">
      <w:pPr>
        <w:jc w:val="both"/>
        <w:rPr>
          <w:rFonts w:ascii="Verdana" w:hAnsi="Verdana"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 xml:space="preserve">Fornire allo </w:t>
      </w:r>
      <w:r w:rsidR="00FB35DC">
        <w:rPr>
          <w:rFonts w:ascii="Verdana" w:hAnsi="Verdana"/>
          <w:bCs/>
          <w:sz w:val="20"/>
          <w:szCs w:val="20"/>
        </w:rPr>
        <w:t xml:space="preserve">studente </w:t>
      </w:r>
      <w:r w:rsidR="00BB3A18" w:rsidRPr="00321522">
        <w:rPr>
          <w:rFonts w:ascii="Verdana" w:hAnsi="Verdana"/>
          <w:sz w:val="20"/>
          <w:szCs w:val="20"/>
        </w:rPr>
        <w:t xml:space="preserve">alcuni strumenti quantitativi e studiare alcuni modelli </w:t>
      </w:r>
      <w:r w:rsidR="000173C8">
        <w:rPr>
          <w:rFonts w:ascii="Verdana" w:hAnsi="Verdana"/>
          <w:sz w:val="20"/>
          <w:szCs w:val="20"/>
        </w:rPr>
        <w:t xml:space="preserve">finanziari </w:t>
      </w:r>
      <w:r w:rsidR="00BB3A18" w:rsidRPr="00321522">
        <w:rPr>
          <w:rFonts w:ascii="Verdana" w:hAnsi="Verdana"/>
          <w:sz w:val="20"/>
          <w:szCs w:val="20"/>
        </w:rPr>
        <w:t>al fine di restringere i margini di arbitrarietà oggi presenti nella struttura dei</w:t>
      </w:r>
      <w:r w:rsidR="000376A9">
        <w:rPr>
          <w:rFonts w:ascii="Verdana" w:hAnsi="Verdana"/>
          <w:sz w:val="20"/>
          <w:szCs w:val="20"/>
        </w:rPr>
        <w:t xml:space="preserve"> contratti relativi ai derivati</w:t>
      </w:r>
    </w:p>
    <w:p w:rsidR="00076141" w:rsidRDefault="000173C8" w:rsidP="000173C8">
      <w:pPr>
        <w:spacing w:before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PROGRAMMA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Basi di calcolo delle probabilità. Insiemi finiti, infiniti numerabili ed infiniti più che numerabili, sigma-algebre, spazi e funzioni misurabili, spazi di probabilità, variabili aleatorie, proprietà, legge e dis</w:t>
      </w:r>
      <w:r w:rsidR="000376A9">
        <w:rPr>
          <w:rFonts w:ascii="Verdana" w:hAnsi="Verdana" w:cs="Arial"/>
          <w:color w:val="000000"/>
          <w:sz w:val="20"/>
          <w:szCs w:val="20"/>
        </w:rPr>
        <w:t>tribuzione, speranza matematica</w:t>
      </w:r>
    </w:p>
    <w:p w:rsidR="005918C5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Condizionamento e martingale: media condizionale, speranza condizionale, probabilità condizionale. Filtrazioni, processi stocastici discreti</w:t>
      </w:r>
      <w:r w:rsidR="000376A9">
        <w:rPr>
          <w:rFonts w:ascii="Verdana" w:hAnsi="Verdana" w:cs="Arial"/>
          <w:color w:val="000000"/>
          <w:sz w:val="20"/>
          <w:szCs w:val="20"/>
        </w:rPr>
        <w:t>, processi adattati, martingale</w:t>
      </w:r>
    </w:p>
    <w:p w:rsidR="00076141" w:rsidRPr="005918C5" w:rsidRDefault="005918C5" w:rsidP="000173C8">
      <w:pPr>
        <w:numPr>
          <w:ilvl w:val="0"/>
          <w:numId w:val="6"/>
        </w:numPr>
        <w:shd w:val="clear" w:color="auto" w:fill="FAFAFA"/>
        <w:ind w:right="240"/>
        <w:jc w:val="both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Modelli probabilistici discreti per la finanza: strategie ed arbitraggio, arbitraggio e martingale, mercati completi ed opzioni europee. Il modello binomiale di Cox, Ross e Rubinstein: assenza di arbitraggio e completezza, prezzo e copertura</w:t>
      </w:r>
    </w:p>
    <w:p w:rsidR="005C19B1" w:rsidRPr="005918C5" w:rsidRDefault="005C19B1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Default="005C19B1" w:rsidP="000173C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PROPEDEUTICITA’ </w:t>
      </w:r>
    </w:p>
    <w:p w:rsidR="00076141" w:rsidRPr="00726FB7" w:rsidRDefault="00076141" w:rsidP="00076141">
      <w:pPr>
        <w:pStyle w:val="Corpotesto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N</w:t>
      </w:r>
      <w:r w:rsidR="000376A9">
        <w:rPr>
          <w:rFonts w:ascii="Verdana" w:hAnsi="Verdana"/>
          <w:bCs/>
          <w:sz w:val="20"/>
          <w:szCs w:val="20"/>
        </w:rPr>
        <w:t>on sono previste propedeuticità</w:t>
      </w:r>
    </w:p>
    <w:p w:rsidR="00076141" w:rsidRDefault="0007614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918C5" w:rsidRDefault="005C19B1" w:rsidP="005918C5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7A82">
        <w:rPr>
          <w:rFonts w:ascii="Verdana" w:hAnsi="Verdana"/>
          <w:b/>
          <w:bCs/>
          <w:sz w:val="20"/>
          <w:szCs w:val="20"/>
        </w:rPr>
        <w:t>TEST</w:t>
      </w:r>
      <w:r w:rsidR="000376A9">
        <w:rPr>
          <w:rFonts w:ascii="Verdana" w:hAnsi="Verdana"/>
          <w:b/>
          <w:bCs/>
          <w:sz w:val="20"/>
          <w:szCs w:val="20"/>
        </w:rPr>
        <w:t>I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F.M. Dekking, C. Kraaikamp, H.P. Lopuhaa, L.E. Meester: A modern introduction to probability and statistics. Understanding why and how, Springer-Verlag London Limited, 2005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D. Lamberton, B. Lapeyre: Introduction to stochastic calculus applied to finance, Chapman &amp; Hall, 2008</w:t>
      </w:r>
    </w:p>
    <w:p w:rsidR="005918C5" w:rsidRPr="005918C5" w:rsidRDefault="005918C5" w:rsidP="005918C5">
      <w:pPr>
        <w:pStyle w:val="Corpo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5918C5">
        <w:rPr>
          <w:rFonts w:ascii="Verdana" w:hAnsi="Verdana" w:cs="Arial"/>
          <w:color w:val="000000"/>
          <w:sz w:val="20"/>
          <w:szCs w:val="20"/>
          <w:lang w:val="en-US"/>
        </w:rPr>
        <w:t>S.E. Shreve: Stochastic calculus for finance I. The binomial asset pricing model, Springer-Verlag, New York 2004</w:t>
      </w:r>
    </w:p>
    <w:p w:rsidR="005918C5" w:rsidRDefault="005918C5" w:rsidP="00376A88">
      <w:pPr>
        <w:pStyle w:val="Corpotesto"/>
        <w:rPr>
          <w:rFonts w:ascii="Verdana" w:hAnsi="Verdana"/>
          <w:b/>
          <w:bCs/>
          <w:sz w:val="20"/>
          <w:szCs w:val="20"/>
          <w:lang w:val="en-US"/>
        </w:rPr>
      </w:pPr>
    </w:p>
    <w:p w:rsidR="005C19B1" w:rsidRPr="00827A82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METODO DI INSEGNAMENTO</w:t>
      </w:r>
    </w:p>
    <w:p w:rsidR="00076141" w:rsidRPr="00726FB7" w:rsidRDefault="000376A9" w:rsidP="0007614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Lezioni frontali in aula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FB35DC" w:rsidRDefault="005C19B1" w:rsidP="001521BD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1521BD">
        <w:rPr>
          <w:rFonts w:ascii="Verdana" w:hAnsi="Verdana"/>
          <w:b/>
          <w:bCs/>
          <w:sz w:val="20"/>
          <w:szCs w:val="20"/>
        </w:rPr>
        <w:t>RISULTATI ATTESI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0173C8" w:rsidRPr="007637B4" w:rsidRDefault="00FB35DC" w:rsidP="007637B4">
      <w:pPr>
        <w:pStyle w:val="Corpotesto"/>
        <w:rPr>
          <w:rFonts w:ascii="Verdana" w:hAnsi="Verdana"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>Al termine</w:t>
      </w:r>
      <w:r w:rsidR="005918C5">
        <w:rPr>
          <w:rFonts w:ascii="Verdana" w:hAnsi="Verdana"/>
          <w:bCs/>
          <w:sz w:val="20"/>
          <w:szCs w:val="20"/>
        </w:rPr>
        <w:t xml:space="preserve"> del corso lo studente dovrebbe</w:t>
      </w:r>
      <w:r w:rsidR="000173C8">
        <w:rPr>
          <w:rFonts w:ascii="Verdana" w:hAnsi="Verdana"/>
          <w:bCs/>
          <w:sz w:val="20"/>
          <w:szCs w:val="20"/>
        </w:rPr>
        <w:t xml:space="preserve"> essere in grado di</w:t>
      </w:r>
      <w:r w:rsidR="007637B4">
        <w:rPr>
          <w:rFonts w:ascii="Verdana" w:hAnsi="Verdana"/>
          <w:bCs/>
          <w:sz w:val="20"/>
          <w:szCs w:val="20"/>
        </w:rPr>
        <w:t xml:space="preserve"> </w:t>
      </w:r>
      <w:r w:rsidR="007637B4" w:rsidRPr="007637B4">
        <w:rPr>
          <w:rFonts w:ascii="Verdana" w:hAnsi="Verdana"/>
          <w:bCs/>
          <w:sz w:val="20"/>
          <w:szCs w:val="20"/>
        </w:rPr>
        <w:t xml:space="preserve">possedere </w:t>
      </w:r>
      <w:r w:rsidR="000173C8" w:rsidRPr="007637B4">
        <w:rPr>
          <w:rFonts w:ascii="Verdana" w:hAnsi="Verdana"/>
          <w:bCs/>
          <w:sz w:val="20"/>
          <w:szCs w:val="20"/>
        </w:rPr>
        <w:t>i principali concetti di probabilità</w:t>
      </w:r>
      <w:r w:rsidR="007637B4" w:rsidRPr="007637B4">
        <w:rPr>
          <w:rFonts w:ascii="Verdana" w:hAnsi="Verdana"/>
          <w:bCs/>
          <w:sz w:val="20"/>
          <w:szCs w:val="20"/>
        </w:rPr>
        <w:t xml:space="preserve"> </w:t>
      </w:r>
      <w:r w:rsidR="007637B4">
        <w:rPr>
          <w:rFonts w:ascii="Verdana" w:hAnsi="Verdana"/>
          <w:bCs/>
          <w:sz w:val="20"/>
          <w:szCs w:val="20"/>
        </w:rPr>
        <w:t xml:space="preserve">e stocastici </w:t>
      </w:r>
      <w:r w:rsidR="007637B4" w:rsidRPr="007637B4">
        <w:rPr>
          <w:rFonts w:ascii="Verdana" w:hAnsi="Verdana"/>
          <w:bCs/>
          <w:sz w:val="20"/>
          <w:szCs w:val="20"/>
        </w:rPr>
        <w:t>per la com</w:t>
      </w:r>
      <w:r w:rsidR="007637B4">
        <w:rPr>
          <w:rFonts w:ascii="Verdana" w:hAnsi="Verdana"/>
          <w:bCs/>
          <w:sz w:val="20"/>
          <w:szCs w:val="20"/>
        </w:rPr>
        <w:t>prensione di modelli relativi al funzionamento</w:t>
      </w:r>
      <w:r w:rsidR="007637B4" w:rsidRPr="007637B4">
        <w:rPr>
          <w:rFonts w:ascii="Verdana" w:hAnsi="Verdana"/>
          <w:bCs/>
          <w:sz w:val="20"/>
          <w:szCs w:val="20"/>
        </w:rPr>
        <w:t xml:space="preserve"> dei mercati ed alla valutazione degli strumenti finanziari</w:t>
      </w:r>
      <w:r w:rsidR="000173C8" w:rsidRPr="007637B4">
        <w:rPr>
          <w:rFonts w:ascii="Verdana" w:hAnsi="Verdana"/>
          <w:bCs/>
          <w:sz w:val="20"/>
          <w:szCs w:val="20"/>
        </w:rPr>
        <w:t xml:space="preserve"> </w:t>
      </w:r>
    </w:p>
    <w:p w:rsidR="00FB35DC" w:rsidRPr="00FB35DC" w:rsidRDefault="00FB35DC" w:rsidP="001521BD">
      <w:pPr>
        <w:pStyle w:val="Corpotesto"/>
        <w:rPr>
          <w:rFonts w:ascii="Verdana" w:hAnsi="Verdana"/>
          <w:sz w:val="20"/>
          <w:szCs w:val="20"/>
        </w:rPr>
      </w:pPr>
    </w:p>
    <w:p w:rsidR="005C19B1" w:rsidRPr="00C318C4" w:rsidRDefault="005C19B1" w:rsidP="001521BD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ESAMI E CRITERI DI VALUTAZIONE</w:t>
      </w:r>
    </w:p>
    <w:p w:rsidR="005918C5" w:rsidRDefault="005918C5" w:rsidP="005918C5">
      <w:pPr>
        <w:pStyle w:val="NormaleWeb"/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La prova di esame si articola in:</w:t>
      </w:r>
    </w:p>
    <w:p w:rsidR="005918C5" w:rsidRDefault="005918C5" w:rsidP="005918C5">
      <w:pPr>
        <w:pStyle w:val="NormaleWeb"/>
        <w:numPr>
          <w:ilvl w:val="0"/>
          <w:numId w:val="22"/>
        </w:numPr>
        <w:shd w:val="clear" w:color="auto" w:fill="FAFAFA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Una prova scritta con un compito formato da 3 esercizi da svolgere in due ore. Gli esercizi riguardano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Teoria della probabilità: verifica della conoscenza di concetti come sigma-algebra, variabile aleatoria, speranza condizionale eccetera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binomiale: trattazione completa</w:t>
      </w:r>
    </w:p>
    <w:p w:rsidR="005918C5" w:rsidRDefault="005918C5" w:rsidP="005918C5">
      <w:pPr>
        <w:pStyle w:val="NormaleWeb"/>
        <w:numPr>
          <w:ilvl w:val="1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 w:cs="Arial"/>
          <w:color w:val="000000"/>
          <w:sz w:val="20"/>
          <w:szCs w:val="20"/>
        </w:rPr>
        <w:t>Modello finanziario discreto: determinazione dei prezzi di non arbitraggio e la strategia di copertura</w:t>
      </w:r>
    </w:p>
    <w:p w:rsidR="00FB35DC" w:rsidRPr="005918C5" w:rsidRDefault="00FB35DC" w:rsidP="005918C5">
      <w:pPr>
        <w:pStyle w:val="NormaleWeb"/>
        <w:numPr>
          <w:ilvl w:val="0"/>
          <w:numId w:val="21"/>
        </w:numPr>
        <w:shd w:val="clear" w:color="auto" w:fill="FAFAFA"/>
        <w:spacing w:before="0" w:beforeAutospacing="0" w:after="0" w:afterAutospacing="0"/>
        <w:ind w:right="240"/>
        <w:rPr>
          <w:rFonts w:ascii="Verdana" w:hAnsi="Verdana" w:cs="Arial"/>
          <w:color w:val="000000"/>
          <w:sz w:val="20"/>
          <w:szCs w:val="20"/>
        </w:rPr>
      </w:pPr>
      <w:r w:rsidRPr="005918C5">
        <w:rPr>
          <w:rFonts w:ascii="Verdana" w:hAnsi="Verdana"/>
          <w:sz w:val="20"/>
          <w:szCs w:val="20"/>
        </w:rPr>
        <w:t>Una prova orale facoltativa con tre domande riguardanti la teoria del corso</w:t>
      </w:r>
    </w:p>
    <w:p w:rsidR="005C19B1" w:rsidRPr="005918C5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6519F5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RIFERIMENTI A PRECEDENTI ANNI ACCADEMICI</w:t>
      </w:r>
    </w:p>
    <w:p w:rsidR="005C19B1" w:rsidRPr="001D14BD" w:rsidRDefault="001D14BD" w:rsidP="00F811E2">
      <w:pPr>
        <w:jc w:val="both"/>
        <w:rPr>
          <w:rFonts w:ascii="Verdana" w:hAnsi="Verdana"/>
          <w:sz w:val="20"/>
          <w:szCs w:val="20"/>
        </w:rPr>
      </w:pPr>
      <w:r w:rsidRPr="001D14BD">
        <w:rPr>
          <w:rFonts w:ascii="Verdana" w:hAnsi="Verdana"/>
          <w:sz w:val="20"/>
          <w:szCs w:val="20"/>
        </w:rPr>
        <w:t>Per queste informazioni inviare E-Mail al titolare del corso o chiedere in Segreteria Didattica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lastRenderedPageBreak/>
        <w:t>MATERIALE DIDATTICO</w:t>
      </w:r>
    </w:p>
    <w:p w:rsidR="005E165D" w:rsidRDefault="005E165D" w:rsidP="005E165D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7" w:history="1">
        <w:r w:rsidRPr="00330CE6">
          <w:rPr>
            <w:rStyle w:val="Collegamentoipertestuale"/>
            <w:rFonts w:ascii="Verdana" w:hAnsi="Verdana"/>
            <w:sz w:val="20"/>
            <w:szCs w:val="20"/>
          </w:rPr>
          <w:t>http://www.didattica.univaq.it</w:t>
        </w:r>
      </w:hyperlink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0376A9" w:rsidRDefault="005C19B1" w:rsidP="000376A9">
      <w:pPr>
        <w:jc w:val="both"/>
        <w:rPr>
          <w:rFonts w:ascii="Verdana" w:hAnsi="Verdana"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  <w:r w:rsidR="000376A9" w:rsidRPr="000376A9">
        <w:rPr>
          <w:rFonts w:ascii="Verdana" w:hAnsi="Verdana"/>
          <w:sz w:val="20"/>
          <w:szCs w:val="20"/>
        </w:rPr>
        <w:t xml:space="preserve"> 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Pr="000376A9" w:rsidRDefault="00B239F2" w:rsidP="000376A9">
      <w:pPr>
        <w:jc w:val="both"/>
        <w:rPr>
          <w:rFonts w:ascii="Verdana" w:hAnsi="Verdana"/>
          <w:sz w:val="20"/>
          <w:szCs w:val="20"/>
        </w:rPr>
      </w:pPr>
      <w:hyperlink r:id="rId8" w:history="1">
        <w:r w:rsidR="000376A9" w:rsidRPr="000376A9">
          <w:rPr>
            <w:rStyle w:val="Collegamentoipertestuale"/>
            <w:rFonts w:ascii="Verdana" w:hAnsi="Verdana"/>
            <w:sz w:val="20"/>
            <w:szCs w:val="20"/>
          </w:rPr>
          <w:t>http://www.ec.univaq.it/index.php?id=2381</w:t>
        </w:r>
      </w:hyperlink>
    </w:p>
    <w:p w:rsidR="00FC5833" w:rsidRPr="00C318C4" w:rsidRDefault="00FC5833" w:rsidP="000376A9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Pr="00611E59" w:rsidRDefault="00B239F2" w:rsidP="000376A9">
      <w:pPr>
        <w:jc w:val="both"/>
        <w:rPr>
          <w:rFonts w:ascii="Verdana" w:hAnsi="Verdana"/>
          <w:color w:val="0000FF"/>
          <w:sz w:val="20"/>
          <w:szCs w:val="20"/>
          <w:u w:val="single"/>
        </w:rPr>
      </w:pPr>
      <w:hyperlink r:id="rId9" w:history="1"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</w:t>
        </w:r>
        <w:r w:rsidR="000376A9" w:rsidRPr="000376A9">
          <w:rPr>
            <w:rStyle w:val="Collegamentoipertestuale"/>
            <w:rFonts w:ascii="Verdana" w:hAnsi="Verdana"/>
            <w:sz w:val="20"/>
            <w:szCs w:val="20"/>
          </w:rPr>
          <w:t>line</w:t>
        </w:r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/Home/Docentiedidattica/scheda552.html</w:t>
        </w:r>
      </w:hyperlink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</w:p>
    <w:p w:rsidR="000376A9" w:rsidRPr="0082069B" w:rsidRDefault="000376A9" w:rsidP="000376A9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0376A9" w:rsidRPr="0082069B" w:rsidRDefault="000376A9" w:rsidP="000376A9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0376A9" w:rsidRDefault="00B239F2" w:rsidP="000376A9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10" w:history="1">
        <w:r w:rsidR="000376A9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5C19B1" w:rsidRPr="00C10CE7" w:rsidRDefault="005C19B1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5C19B1" w:rsidRPr="00C10CE7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9F2" w:rsidRDefault="00B239F2">
      <w:r>
        <w:separator/>
      </w:r>
    </w:p>
  </w:endnote>
  <w:endnote w:type="continuationSeparator" w:id="0">
    <w:p w:rsidR="00B239F2" w:rsidRDefault="00B2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9F2" w:rsidRDefault="00B239F2">
      <w:r>
        <w:separator/>
      </w:r>
    </w:p>
  </w:footnote>
  <w:footnote w:type="continuationSeparator" w:id="0">
    <w:p w:rsidR="00B239F2" w:rsidRDefault="00B2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109"/>
    <w:multiLevelType w:val="hybridMultilevel"/>
    <w:tmpl w:val="3C08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16AF62AE"/>
    <w:multiLevelType w:val="hybridMultilevel"/>
    <w:tmpl w:val="01207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22B03"/>
    <w:multiLevelType w:val="multilevel"/>
    <w:tmpl w:val="8620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97D22"/>
    <w:multiLevelType w:val="multilevel"/>
    <w:tmpl w:val="CAA8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017EC"/>
    <w:multiLevelType w:val="hybridMultilevel"/>
    <w:tmpl w:val="CD74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911DD"/>
    <w:multiLevelType w:val="hybridMultilevel"/>
    <w:tmpl w:val="237CD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F3312"/>
    <w:multiLevelType w:val="multilevel"/>
    <w:tmpl w:val="F4B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B63EB"/>
    <w:multiLevelType w:val="hybridMultilevel"/>
    <w:tmpl w:val="E976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D3A71"/>
    <w:multiLevelType w:val="hybridMultilevel"/>
    <w:tmpl w:val="822C68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A0F7F38"/>
    <w:multiLevelType w:val="hybridMultilevel"/>
    <w:tmpl w:val="CF8A5C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80E5B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144A"/>
    <w:multiLevelType w:val="hybridMultilevel"/>
    <w:tmpl w:val="B85AE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104E7"/>
    <w:multiLevelType w:val="hybridMultilevel"/>
    <w:tmpl w:val="1316A3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6975"/>
    <w:multiLevelType w:val="multilevel"/>
    <w:tmpl w:val="0E4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4214B"/>
    <w:multiLevelType w:val="hybridMultilevel"/>
    <w:tmpl w:val="DB5AC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83DC6"/>
    <w:multiLevelType w:val="hybridMultilevel"/>
    <w:tmpl w:val="1F5A3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A37B4B"/>
    <w:multiLevelType w:val="hybridMultilevel"/>
    <w:tmpl w:val="E11EC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27D9B"/>
    <w:multiLevelType w:val="hybridMultilevel"/>
    <w:tmpl w:val="F41E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C2331"/>
    <w:multiLevelType w:val="hybridMultilevel"/>
    <w:tmpl w:val="7C180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5"/>
  </w:num>
  <w:num w:numId="13">
    <w:abstractNumId w:val="16"/>
  </w:num>
  <w:num w:numId="14">
    <w:abstractNumId w:val="23"/>
  </w:num>
  <w:num w:numId="15">
    <w:abstractNumId w:val="8"/>
  </w:num>
  <w:num w:numId="16">
    <w:abstractNumId w:val="4"/>
  </w:num>
  <w:num w:numId="17">
    <w:abstractNumId w:val="13"/>
  </w:num>
  <w:num w:numId="18">
    <w:abstractNumId w:val="15"/>
  </w:num>
  <w:num w:numId="19">
    <w:abstractNumId w:val="10"/>
  </w:num>
  <w:num w:numId="20">
    <w:abstractNumId w:val="6"/>
  </w:num>
  <w:num w:numId="21">
    <w:abstractNumId w:val="21"/>
  </w:num>
  <w:num w:numId="22">
    <w:abstractNumId w:val="7"/>
  </w:num>
  <w:num w:numId="23">
    <w:abstractNumId w:val="18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5"/>
    <w:rsid w:val="000173C8"/>
    <w:rsid w:val="000376A9"/>
    <w:rsid w:val="00071032"/>
    <w:rsid w:val="000711DF"/>
    <w:rsid w:val="00076141"/>
    <w:rsid w:val="000D0B0A"/>
    <w:rsid w:val="000E296A"/>
    <w:rsid w:val="00105397"/>
    <w:rsid w:val="001521BD"/>
    <w:rsid w:val="001B266B"/>
    <w:rsid w:val="001D14BD"/>
    <w:rsid w:val="001E1998"/>
    <w:rsid w:val="001F0C91"/>
    <w:rsid w:val="00202441"/>
    <w:rsid w:val="00236953"/>
    <w:rsid w:val="00256B4C"/>
    <w:rsid w:val="002648E3"/>
    <w:rsid w:val="00284EB2"/>
    <w:rsid w:val="002861B3"/>
    <w:rsid w:val="002D19C1"/>
    <w:rsid w:val="002E3C33"/>
    <w:rsid w:val="002F691C"/>
    <w:rsid w:val="003175A6"/>
    <w:rsid w:val="00347D62"/>
    <w:rsid w:val="00347F32"/>
    <w:rsid w:val="00376A88"/>
    <w:rsid w:val="003D2A24"/>
    <w:rsid w:val="004162AA"/>
    <w:rsid w:val="004321D2"/>
    <w:rsid w:val="0046386F"/>
    <w:rsid w:val="004811F1"/>
    <w:rsid w:val="004977FD"/>
    <w:rsid w:val="004B5F4B"/>
    <w:rsid w:val="00501438"/>
    <w:rsid w:val="00514B1A"/>
    <w:rsid w:val="00536E5C"/>
    <w:rsid w:val="00537A3D"/>
    <w:rsid w:val="005918C5"/>
    <w:rsid w:val="00592348"/>
    <w:rsid w:val="005959D8"/>
    <w:rsid w:val="005C19B1"/>
    <w:rsid w:val="005E165D"/>
    <w:rsid w:val="00611E59"/>
    <w:rsid w:val="0061228A"/>
    <w:rsid w:val="006519F5"/>
    <w:rsid w:val="006656B6"/>
    <w:rsid w:val="006917A4"/>
    <w:rsid w:val="00694E63"/>
    <w:rsid w:val="006A5366"/>
    <w:rsid w:val="006C2445"/>
    <w:rsid w:val="006D5E45"/>
    <w:rsid w:val="00731641"/>
    <w:rsid w:val="007637B4"/>
    <w:rsid w:val="00775038"/>
    <w:rsid w:val="00780425"/>
    <w:rsid w:val="007B2388"/>
    <w:rsid w:val="007C2C8A"/>
    <w:rsid w:val="007E5E2A"/>
    <w:rsid w:val="007E5EDF"/>
    <w:rsid w:val="00802550"/>
    <w:rsid w:val="00807255"/>
    <w:rsid w:val="00814D78"/>
    <w:rsid w:val="0082505B"/>
    <w:rsid w:val="00827A82"/>
    <w:rsid w:val="008410A6"/>
    <w:rsid w:val="00856107"/>
    <w:rsid w:val="00863978"/>
    <w:rsid w:val="00880108"/>
    <w:rsid w:val="00890D2A"/>
    <w:rsid w:val="008C39D7"/>
    <w:rsid w:val="0090431B"/>
    <w:rsid w:val="00911FBF"/>
    <w:rsid w:val="00961D2A"/>
    <w:rsid w:val="0097307D"/>
    <w:rsid w:val="009B4660"/>
    <w:rsid w:val="009E6593"/>
    <w:rsid w:val="00A32D04"/>
    <w:rsid w:val="00A330A7"/>
    <w:rsid w:val="00A95839"/>
    <w:rsid w:val="00AB014B"/>
    <w:rsid w:val="00AB4CDB"/>
    <w:rsid w:val="00AD437F"/>
    <w:rsid w:val="00B114DE"/>
    <w:rsid w:val="00B239F2"/>
    <w:rsid w:val="00B3555C"/>
    <w:rsid w:val="00B47130"/>
    <w:rsid w:val="00B7343B"/>
    <w:rsid w:val="00B95830"/>
    <w:rsid w:val="00BB3A18"/>
    <w:rsid w:val="00BB7459"/>
    <w:rsid w:val="00BC5106"/>
    <w:rsid w:val="00C103BB"/>
    <w:rsid w:val="00C10CE7"/>
    <w:rsid w:val="00C233B7"/>
    <w:rsid w:val="00C318C4"/>
    <w:rsid w:val="00C63698"/>
    <w:rsid w:val="00C65CA5"/>
    <w:rsid w:val="00C966D6"/>
    <w:rsid w:val="00CF4C1F"/>
    <w:rsid w:val="00CF7A8B"/>
    <w:rsid w:val="00D01150"/>
    <w:rsid w:val="00D1785A"/>
    <w:rsid w:val="00D81E1F"/>
    <w:rsid w:val="00DB5D26"/>
    <w:rsid w:val="00DC7D81"/>
    <w:rsid w:val="00DE2787"/>
    <w:rsid w:val="00E71E1B"/>
    <w:rsid w:val="00E74E7A"/>
    <w:rsid w:val="00E91678"/>
    <w:rsid w:val="00EA659B"/>
    <w:rsid w:val="00EB5493"/>
    <w:rsid w:val="00EC0737"/>
    <w:rsid w:val="00F22D23"/>
    <w:rsid w:val="00F75240"/>
    <w:rsid w:val="00F811E2"/>
    <w:rsid w:val="00FB35DC"/>
    <w:rsid w:val="00FB5845"/>
    <w:rsid w:val="00FC5833"/>
    <w:rsid w:val="00FD41AE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0FCBB-242E-4F66-B5DF-231162A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4321D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B35DC"/>
  </w:style>
  <w:style w:type="paragraph" w:styleId="NormaleWeb">
    <w:name w:val="Normal (Web)"/>
    <w:basedOn w:val="Normale"/>
    <w:uiPriority w:val="99"/>
    <w:unhideWhenUsed/>
    <w:rsid w:val="00591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univaq.it/index.php?id=2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ttica.univaq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c.univaq.it/on-line/Home/Docentiedidattica/scheda5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.univaq.it/on-line/Home/Docentiedidattica/scheda5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massimiliano</cp:lastModifiedBy>
  <cp:revision>6</cp:revision>
  <cp:lastPrinted>2012-03-16T10:49:00Z</cp:lastPrinted>
  <dcterms:created xsi:type="dcterms:W3CDTF">2017-07-27T09:34:00Z</dcterms:created>
  <dcterms:modified xsi:type="dcterms:W3CDTF">2017-07-27T12:49:00Z</dcterms:modified>
</cp:coreProperties>
</file>