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8"/>
        <w:rPr>
          <w:rFonts w:ascii="Verdana" w:cs="Verdana" w:hAnsi="Verdana"/>
          <w:b w:val="false"/>
          <w:sz w:val="36"/>
          <w:szCs w:val="36"/>
        </w:rPr>
      </w:pPr>
      <w:r>
        <w:rPr>
          <w:rFonts w:ascii="Verdana" w:cs="Verdana" w:hAnsi="Verdana"/>
          <w:b w:val="false"/>
          <w:sz w:val="36"/>
          <w:szCs w:val="36"/>
        </w:rPr>
        <w:t>UNIVERSITÀ DEGLI STUDI DELL’AQUILA</w:t>
      </w:r>
    </w:p>
    <w:p>
      <w:pPr>
        <w:pStyle w:val="style38"/>
        <w:rPr>
          <w:rFonts w:ascii="Verdana" w:cs="Verdana" w:hAnsi="Verdana"/>
          <w:b w:val="false"/>
          <w:sz w:val="28"/>
          <w:szCs w:val="28"/>
        </w:rPr>
      </w:pPr>
      <w:r>
        <w:rPr>
          <w:rFonts w:ascii="Verdana" w:cs="Verdana" w:hAnsi="Verdana"/>
          <w:b w:val="false"/>
          <w:sz w:val="28"/>
          <w:szCs w:val="28"/>
        </w:rPr>
        <w:t>CORSI DI LAUREA DI ECONOMIA</w:t>
      </w:r>
    </w:p>
    <w:p>
      <w:pPr>
        <w:pStyle w:val="style38"/>
        <w:rPr>
          <w:rFonts w:ascii="Verdana" w:cs="Verdana" w:hAnsi="Verdana"/>
          <w:sz w:val="8"/>
          <w:szCs w:val="8"/>
        </w:rPr>
      </w:pPr>
      <w:r>
        <w:rPr>
          <w:rFonts w:ascii="Verdana" w:cs="Verdana" w:hAnsi="Verdana"/>
          <w:sz w:val="8"/>
          <w:szCs w:val="8"/>
        </w:rPr>
      </w:r>
    </w:p>
    <w:p>
      <w:pPr>
        <w:pStyle w:val="style38"/>
        <w:rPr>
          <w:rFonts w:ascii="Verdana" w:cs="Verdana" w:hAnsi="Verdana"/>
        </w:rPr>
      </w:pPr>
      <w:r>
        <w:rPr>
          <w:rFonts w:ascii="Verdana" w:cs="Verdana" w:hAnsi="Verdana"/>
        </w:rPr>
        <w:t>Corso di</w:t>
      </w:r>
    </w:p>
    <w:p>
      <w:pPr>
        <w:pStyle w:val="style38"/>
        <w:rPr>
          <w:rFonts w:ascii="Verdana" w:cs="Verdana" w:hAnsi="Verdana"/>
          <w:b w:val="false"/>
          <w:sz w:val="28"/>
          <w:szCs w:val="28"/>
        </w:rPr>
      </w:pPr>
      <w:r>
        <w:rPr>
          <w:rFonts w:ascii="Verdana" w:cs="Verdana" w:hAnsi="Verdana"/>
          <w:b w:val="false"/>
          <w:sz w:val="28"/>
          <w:szCs w:val="28"/>
        </w:rPr>
        <w:t>ISTITUZIONI DI DIRITTO PUBBLICO</w:t>
      </w:r>
    </w:p>
    <w:p>
      <w:pPr>
        <w:pStyle w:val="style38"/>
        <w:rPr>
          <w:rFonts w:ascii="Verdana" w:cs="Verdana" w:hAnsi="Verdana"/>
          <w:b w:val="false"/>
          <w:sz w:val="8"/>
          <w:szCs w:val="8"/>
        </w:rPr>
      </w:pPr>
      <w:r>
        <w:rPr>
          <w:rFonts w:ascii="Verdana" w:cs="Verdana" w:hAnsi="Verdana"/>
          <w:b w:val="false"/>
          <w:sz w:val="8"/>
          <w:szCs w:val="8"/>
        </w:rPr>
      </w:r>
    </w:p>
    <w:p>
      <w:pPr>
        <w:pStyle w:val="style0"/>
        <w:jc w:val="center"/>
        <w:rPr>
          <w:rFonts w:ascii="Verdana" w:cs="Verdana" w:hAnsi="Verdana"/>
          <w:sz w:val="28"/>
          <w:szCs w:val="28"/>
        </w:rPr>
      </w:pPr>
      <w:r>
        <w:rPr>
          <w:rFonts w:ascii="Verdana" w:cs="Verdana" w:hAnsi="Verdana"/>
          <w:sz w:val="28"/>
          <w:szCs w:val="28"/>
        </w:rPr>
        <w:t xml:space="preserve">Anno Accademico 2017/2018 - </w:t>
      </w:r>
      <w:r>
        <w:rPr>
          <w:rFonts w:ascii="Verdana" w:cs="Verdana" w:hAnsi="Verdana"/>
          <w:sz w:val="28"/>
          <w:szCs w:val="28"/>
          <w:shd w:fill="auto" w:val="clear"/>
        </w:rPr>
        <w:t>Secondo</w:t>
      </w:r>
      <w:r>
        <w:rPr>
          <w:rFonts w:ascii="Verdana" w:cs="Verdana" w:hAnsi="Verdana"/>
          <w:sz w:val="28"/>
          <w:szCs w:val="28"/>
        </w:rPr>
        <w:t xml:space="preserve"> Semestre</w:t>
      </w:r>
    </w:p>
    <w:p>
      <w:pPr>
        <w:pStyle w:val="style0"/>
        <w:jc w:val="center"/>
        <w:rPr>
          <w:rFonts w:ascii="Verdana" w:cs="Verdana" w:hAnsi="Verdana"/>
          <w:smallCaps/>
          <w:sz w:val="8"/>
          <w:szCs w:val="8"/>
        </w:rPr>
      </w:pPr>
      <w:r>
        <w:rPr>
          <w:rFonts w:ascii="Verdana" w:cs="Verdana" w:hAnsi="Verdana"/>
          <w:smallCaps/>
          <w:sz w:val="8"/>
          <w:szCs w:val="8"/>
        </w:rPr>
      </w:r>
    </w:p>
    <w:p>
      <w:pPr>
        <w:pStyle w:val="style38"/>
        <w:rPr>
          <w:rFonts w:ascii="Verdana" w:cs="Verdana" w:hAnsi="Verdana"/>
          <w:b w:val="false"/>
          <w:sz w:val="28"/>
          <w:szCs w:val="28"/>
        </w:rPr>
      </w:pPr>
      <w:r>
        <w:rPr>
          <w:rFonts w:ascii="Verdana" w:cs="Verdana" w:hAnsi="Verdana"/>
          <w:b w:val="false"/>
          <w:sz w:val="28"/>
          <w:szCs w:val="28"/>
        </w:rPr>
        <w:t>(9 CFU –6</w:t>
      </w:r>
      <w:r>
        <w:rPr>
          <w:rFonts w:ascii="Verdana" w:cs="Verdana" w:hAnsi="Verdana"/>
          <w:b w:val="false"/>
          <w:sz w:val="28"/>
          <w:szCs w:val="28"/>
        </w:rPr>
        <w:t>3</w:t>
      </w:r>
      <w:r>
        <w:rPr>
          <w:rFonts w:ascii="Verdana" w:cs="Verdana" w:hAnsi="Verdana"/>
          <w:b w:val="false"/>
          <w:sz w:val="28"/>
          <w:szCs w:val="28"/>
        </w:rPr>
        <w:t xml:space="preserve"> ore - Corsi di Laurea Triennale)</w:t>
      </w:r>
    </w:p>
    <w:p>
      <w:pPr>
        <w:pStyle w:val="style38"/>
        <w:rPr>
          <w:rFonts w:ascii="Verdana" w:cs="Verdana" w:hAnsi="Verdana"/>
          <w:b w:val="false"/>
          <w:sz w:val="8"/>
          <w:szCs w:val="8"/>
        </w:rPr>
      </w:pPr>
      <w:r>
        <w:rPr>
          <w:rFonts w:ascii="Verdana" w:cs="Verdana" w:hAnsi="Verdana"/>
          <w:b w:val="false"/>
          <w:sz w:val="8"/>
          <w:szCs w:val="8"/>
        </w:rPr>
      </w:r>
    </w:p>
    <w:p>
      <w:pPr>
        <w:pStyle w:val="style0"/>
        <w:jc w:val="center"/>
        <w:rPr>
          <w:rFonts w:ascii="Verdana" w:cs="Verdana" w:hAnsi="Verdana"/>
          <w:b/>
          <w:smallCaps/>
        </w:rPr>
      </w:pPr>
      <w:r>
        <w:rPr>
          <w:rFonts w:ascii="Verdana" w:cs="Verdana" w:hAnsi="Verdana"/>
          <w:b/>
          <w:smallCaps/>
        </w:rPr>
        <w:t>Docente</w:t>
      </w:r>
    </w:p>
    <w:p>
      <w:pPr>
        <w:pStyle w:val="style0"/>
        <w:jc w:val="center"/>
        <w:rPr>
          <w:rFonts w:ascii="Verdana" w:cs="Verdana" w:hAnsi="Verdana"/>
          <w:sz w:val="28"/>
          <w:szCs w:val="28"/>
        </w:rPr>
      </w:pPr>
      <w:r>
        <w:rPr>
          <w:rFonts w:ascii="Verdana" w:cs="Verdana" w:hAnsi="Verdana"/>
          <w:sz w:val="28"/>
          <w:szCs w:val="28"/>
        </w:rPr>
        <w:t>Prof. POLITI Fabrizio</w:t>
      </w:r>
    </w:p>
    <w:p>
      <w:pPr>
        <w:pStyle w:val="style39"/>
        <w:rPr>
          <w:rFonts w:ascii="Verdana" w:cs="Verdana" w:hAnsi="Verdana"/>
          <w:b/>
          <w:bCs/>
          <w:sz w:val="20"/>
          <w:szCs w:val="20"/>
        </w:rPr>
      </w:pPr>
      <w:r>
        <w:rPr>
          <w:rFonts w:ascii="Verdana" w:cs="Verdana" w:hAnsi="Verdana"/>
          <w:b/>
          <w:bCs/>
          <w:sz w:val="20"/>
          <w:szCs w:val="20"/>
        </w:rPr>
      </w:r>
    </w:p>
    <w:p>
      <w:pPr>
        <w:pStyle w:val="style39"/>
        <w:rPr>
          <w:rFonts w:ascii="Verdana" w:cs="Verdana" w:hAnsi="Verdana"/>
          <w:b/>
          <w:bCs/>
          <w:sz w:val="20"/>
          <w:szCs w:val="20"/>
        </w:rPr>
      </w:pPr>
      <w:r>
        <w:rPr>
          <w:rFonts w:ascii="Verdana" w:cs="Verdana" w:hAnsi="Verdana"/>
          <w:b/>
          <w:bCs/>
          <w:sz w:val="20"/>
          <w:szCs w:val="20"/>
        </w:rPr>
        <w:t>OBIETTIVO</w:t>
      </w:r>
    </w:p>
    <w:p>
      <w:pPr>
        <w:pStyle w:val="style0"/>
        <w:jc w:val="both"/>
        <w:rPr>
          <w:rFonts w:ascii="Verdana" w:cs="Verdana" w:hAnsi="Verdana"/>
          <w:sz w:val="20"/>
          <w:szCs w:val="20"/>
        </w:rPr>
      </w:pPr>
      <w:r>
        <w:rPr>
          <w:rFonts w:ascii="Verdana" w:cs="Verdana" w:hAnsi="Verdana"/>
          <w:sz w:val="20"/>
          <w:szCs w:val="20"/>
        </w:rPr>
        <w:t xml:space="preserve">Obiettivo del Corso è fornire una solida preparazione nella materia. </w:t>
      </w:r>
    </w:p>
    <w:p>
      <w:pPr>
        <w:pStyle w:val="style39"/>
        <w:rPr>
          <w:rFonts w:ascii="Verdana" w:cs="Verdana" w:hAnsi="Verdana"/>
          <w:b/>
          <w:bCs/>
          <w:sz w:val="20"/>
          <w:szCs w:val="20"/>
        </w:rPr>
      </w:pPr>
      <w:r>
        <w:rPr>
          <w:rFonts w:ascii="Verdana" w:cs="Verdana" w:hAnsi="Verdana"/>
          <w:b/>
          <w:bCs/>
          <w:sz w:val="20"/>
          <w:szCs w:val="20"/>
        </w:rPr>
      </w:r>
    </w:p>
    <w:p>
      <w:pPr>
        <w:pStyle w:val="style39"/>
        <w:rPr>
          <w:rFonts w:ascii="Verdana" w:cs="Verdana" w:hAnsi="Verdana"/>
          <w:b/>
          <w:bCs/>
          <w:sz w:val="20"/>
          <w:szCs w:val="20"/>
        </w:rPr>
      </w:pPr>
      <w:r>
        <w:rPr>
          <w:rFonts w:ascii="Verdana" w:cs="Verdana" w:hAnsi="Verdana"/>
          <w:b/>
          <w:bCs/>
          <w:sz w:val="20"/>
          <w:szCs w:val="20"/>
        </w:rPr>
        <w:t>PROGRAMMA</w:t>
      </w:r>
    </w:p>
    <w:p>
      <w:pPr>
        <w:pStyle w:val="style0"/>
        <w:autoSpaceDE w:val="false"/>
        <w:jc w:val="both"/>
        <w:rPr>
          <w:rFonts w:ascii="Verdana" w:cs="Verdana" w:hAnsi="Verdana"/>
          <w:sz w:val="20"/>
          <w:szCs w:val="20"/>
        </w:rPr>
      </w:pPr>
      <w:r>
        <w:rPr>
          <w:rFonts w:ascii="Verdana" w:cs="Verdana" w:hAnsi="Verdana"/>
          <w:sz w:val="20"/>
          <w:szCs w:val="20"/>
        </w:rPr>
        <w:t>Norma giuridica e ordinamento giuridico. La pluralità degli ordinamento giuridici. Lo Stato. Sovranità e cittadinanza. Forme di Stato e forme di governo. L'Italia e l'Unione europea. Dallo  Statuto Albertino alla Costituzione Repubblicana. I principi della Costituzione Repubblicana. Le fonti del diritto. Le fonti costituzionali. Legge Costituzionale e Legge di Revisione della Costituzione. La Legge formale. Gli atti aventi forza di legge. Referendum. La potestà regolamentare. Le fonti comunitarie. La rappresentanza politica. Il Parlamento. Il Presidente della Repubblica. Il Governo. La Pubblica Amministrazione. Il Potere Giudiziario. La Corte costituzionale. Regioni ed enti locali. Diritti Fondamentali e Libertà costituzionali. I diritti sociali. Libertà e diritti nello sviluppo storico del costituzionalismo. La dignità umana.</w:t>
      </w:r>
    </w:p>
    <w:p>
      <w:pPr>
        <w:pStyle w:val="style39"/>
        <w:rPr>
          <w:rFonts w:ascii="Verdana" w:cs="Verdana" w:hAnsi="Verdana"/>
          <w:b/>
          <w:bCs/>
          <w:sz w:val="20"/>
          <w:szCs w:val="20"/>
        </w:rPr>
      </w:pPr>
      <w:r>
        <w:rPr>
          <w:rFonts w:ascii="Verdana" w:cs="Verdana" w:hAnsi="Verdana"/>
          <w:b/>
          <w:bCs/>
          <w:sz w:val="20"/>
          <w:szCs w:val="20"/>
        </w:rPr>
      </w:r>
    </w:p>
    <w:p>
      <w:pPr>
        <w:pStyle w:val="style39"/>
        <w:rPr>
          <w:rFonts w:ascii="Verdana" w:cs="Verdana" w:hAnsi="Verdana"/>
          <w:b/>
          <w:sz w:val="20"/>
          <w:szCs w:val="20"/>
        </w:rPr>
      </w:pPr>
      <w:r>
        <w:rPr>
          <w:rFonts w:ascii="Verdana" w:cs="Verdana" w:hAnsi="Verdana"/>
          <w:b/>
          <w:bCs/>
          <w:sz w:val="20"/>
          <w:szCs w:val="20"/>
        </w:rPr>
        <w:t>PROPEDEUTICIT</w:t>
      </w:r>
      <w:r>
        <w:rPr>
          <w:rFonts w:ascii="Verdana" w:cs="Verdana" w:hAnsi="Verdana"/>
          <w:b/>
          <w:sz w:val="20"/>
          <w:szCs w:val="20"/>
        </w:rPr>
        <w:t>À</w:t>
      </w:r>
    </w:p>
    <w:p>
      <w:pPr>
        <w:pStyle w:val="style0"/>
        <w:jc w:val="both"/>
        <w:rPr>
          <w:rFonts w:ascii="Verdana" w:cs="Verdana" w:hAnsi="Verdana"/>
          <w:sz w:val="20"/>
          <w:szCs w:val="20"/>
        </w:rPr>
      </w:pPr>
      <w:r>
        <w:rPr>
          <w:rFonts w:ascii="Verdana" w:cs="Verdana" w:hAnsi="Verdana"/>
          <w:sz w:val="20"/>
          <w:szCs w:val="20"/>
        </w:rPr>
        <w:t>Non sono previste propedeuticità.</w:t>
      </w:r>
    </w:p>
    <w:p>
      <w:pPr>
        <w:pStyle w:val="style39"/>
        <w:rPr>
          <w:rFonts w:ascii="Verdana" w:cs="Verdana" w:hAnsi="Verdana"/>
          <w:b/>
          <w:bCs/>
          <w:sz w:val="20"/>
          <w:szCs w:val="20"/>
        </w:rPr>
      </w:pPr>
      <w:r>
        <w:rPr>
          <w:rFonts w:ascii="Verdana" w:cs="Verdana" w:hAnsi="Verdana"/>
          <w:b/>
          <w:bCs/>
          <w:sz w:val="20"/>
          <w:szCs w:val="20"/>
        </w:rPr>
      </w:r>
    </w:p>
    <w:p>
      <w:pPr>
        <w:pStyle w:val="style39"/>
        <w:rPr>
          <w:rFonts w:ascii="Verdana" w:cs="Verdana" w:hAnsi="Verdana"/>
          <w:b/>
          <w:bCs/>
          <w:sz w:val="20"/>
          <w:szCs w:val="20"/>
        </w:rPr>
      </w:pPr>
      <w:r>
        <w:rPr>
          <w:rFonts w:ascii="Verdana" w:cs="Verdana" w:hAnsi="Verdana"/>
          <w:b/>
          <w:bCs/>
          <w:sz w:val="20"/>
          <w:szCs w:val="20"/>
        </w:rPr>
        <w:t>TESTI</w:t>
      </w:r>
    </w:p>
    <w:p>
      <w:pPr>
        <w:pStyle w:val="style0"/>
        <w:autoSpaceDE w:val="false"/>
        <w:jc w:val="both"/>
        <w:rPr>
          <w:rFonts w:ascii="Verdana" w:cs="Verdana" w:hAnsi="Verdana"/>
          <w:sz w:val="20"/>
          <w:szCs w:val="20"/>
          <w:shd w:fill="auto" w:val="clear"/>
        </w:rPr>
      </w:pPr>
      <w:r>
        <w:rPr>
          <w:rFonts w:ascii="Verdana" w:cs="Verdana" w:hAnsi="Verdana"/>
          <w:sz w:val="20"/>
          <w:szCs w:val="20"/>
        </w:rPr>
        <w:t xml:space="preserve">PARTE GENERALE: F. POLITI, </w:t>
      </w:r>
      <w:r>
        <w:rPr>
          <w:rFonts w:ascii="Verdana" w:cs="Verdana" w:hAnsi="Verdana"/>
          <w:i/>
          <w:iCs/>
          <w:sz w:val="20"/>
          <w:szCs w:val="20"/>
        </w:rPr>
        <w:t>Diritto pubblico</w:t>
      </w:r>
      <w:r>
        <w:rPr>
          <w:rFonts w:ascii="Verdana" w:cs="Verdana" w:hAnsi="Verdana"/>
          <w:sz w:val="20"/>
          <w:szCs w:val="20"/>
        </w:rPr>
        <w:t xml:space="preserve">, </w:t>
      </w:r>
      <w:r>
        <w:rPr>
          <w:rFonts w:ascii="Verdana" w:cs="Verdana" w:hAnsi="Verdana"/>
          <w:sz w:val="20"/>
          <w:szCs w:val="20"/>
        </w:rPr>
        <w:t>V</w:t>
      </w:r>
      <w:r>
        <w:rPr>
          <w:rFonts w:ascii="Verdana" w:cs="Verdana" w:hAnsi="Verdana"/>
          <w:sz w:val="20"/>
          <w:szCs w:val="20"/>
          <w:shd w:fill="auto" w:val="clear"/>
        </w:rPr>
        <w:t xml:space="preserve"> edizione Giappichelli Editore, Torino 201</w:t>
      </w:r>
      <w:r>
        <w:rPr>
          <w:rFonts w:ascii="Verdana" w:cs="Verdana" w:hAnsi="Verdana"/>
          <w:sz w:val="20"/>
          <w:szCs w:val="20"/>
          <w:shd w:fill="auto" w:val="clear"/>
        </w:rPr>
        <w:t>7</w:t>
      </w:r>
      <w:r>
        <w:rPr>
          <w:rFonts w:ascii="Verdana" w:cs="Verdana" w:hAnsi="Verdana"/>
          <w:sz w:val="20"/>
          <w:szCs w:val="20"/>
          <w:shd w:fill="auto" w:val="clear"/>
        </w:rPr>
        <w:t>;</w:t>
      </w:r>
    </w:p>
    <w:p>
      <w:pPr>
        <w:pStyle w:val="style0"/>
        <w:autoSpaceDE w:val="false"/>
        <w:jc w:val="both"/>
        <w:rPr>
          <w:rFonts w:ascii="Verdana" w:cs="Verdana" w:hAnsi="Verdana"/>
          <w:sz w:val="20"/>
          <w:szCs w:val="20"/>
          <w:shd w:fill="auto" w:val="clear"/>
        </w:rPr>
      </w:pPr>
      <w:r>
        <w:rPr>
          <w:rFonts w:ascii="Verdana" w:cs="Verdana" w:hAnsi="Verdana"/>
          <w:sz w:val="20"/>
          <w:szCs w:val="20"/>
          <w:shd w:fill="auto" w:val="clear"/>
        </w:rPr>
        <w:t xml:space="preserve">PARTE SPECIALE:F. POLITI, </w:t>
      </w:r>
      <w:r>
        <w:rPr>
          <w:rFonts w:ascii="Verdana" w:cs="Verdana" w:hAnsi="Verdana"/>
          <w:i/>
          <w:iCs/>
          <w:sz w:val="20"/>
          <w:szCs w:val="20"/>
          <w:shd w:fill="auto" w:val="clear"/>
        </w:rPr>
        <w:t>Libertà costituzionali e diritti fondamentali</w:t>
      </w:r>
      <w:r>
        <w:rPr>
          <w:rFonts w:ascii="Verdana" w:cs="Verdana" w:hAnsi="Verdana"/>
          <w:sz w:val="20"/>
          <w:szCs w:val="20"/>
          <w:shd w:fill="auto" w:val="clear"/>
        </w:rPr>
        <w:t>, Giappichelli Editore, Torino, 2016.</w:t>
      </w:r>
    </w:p>
    <w:p>
      <w:pPr>
        <w:pStyle w:val="style0"/>
        <w:autoSpaceDE w:val="false"/>
        <w:jc w:val="both"/>
        <w:rPr>
          <w:rFonts w:ascii="Verdana" w:cs="Verdana" w:hAnsi="Verdana"/>
          <w:i/>
          <w:iCs/>
          <w:sz w:val="20"/>
          <w:szCs w:val="20"/>
          <w:shd w:fill="auto" w:val="clear"/>
        </w:rPr>
      </w:pPr>
      <w:r>
        <w:rPr>
          <w:rFonts w:ascii="Verdana" w:cs="Verdana" w:hAnsi="Verdana"/>
          <w:i/>
          <w:iCs/>
          <w:sz w:val="20"/>
          <w:szCs w:val="20"/>
          <w:shd w:fill="auto" w:val="clear"/>
        </w:rPr>
        <w:t>La preparazione dell'esame comprende lo studio di entrambi i testi indicati.</w:t>
      </w:r>
    </w:p>
    <w:p>
      <w:pPr>
        <w:pStyle w:val="style0"/>
        <w:autoSpaceDE w:val="false"/>
        <w:jc w:val="both"/>
        <w:rPr>
          <w:rFonts w:ascii="Verdana" w:cs="Verdana" w:hAnsi="Verdana"/>
          <w:b/>
          <w:bCs/>
          <w:sz w:val="20"/>
          <w:szCs w:val="20"/>
        </w:rPr>
      </w:pPr>
      <w:r>
        <w:rPr>
          <w:rFonts w:ascii="Verdana" w:cs="Verdana" w:hAnsi="Verdana"/>
          <w:b/>
          <w:bCs/>
          <w:sz w:val="20"/>
          <w:szCs w:val="20"/>
        </w:rPr>
      </w:r>
    </w:p>
    <w:p>
      <w:pPr>
        <w:pStyle w:val="style39"/>
        <w:rPr>
          <w:rFonts w:ascii="Verdana" w:cs="Verdana" w:hAnsi="Verdana"/>
          <w:b/>
          <w:bCs/>
          <w:sz w:val="20"/>
          <w:szCs w:val="20"/>
        </w:rPr>
      </w:pPr>
      <w:r>
        <w:rPr>
          <w:rFonts w:ascii="Verdana" w:cs="Verdana" w:hAnsi="Verdana"/>
          <w:b/>
          <w:bCs/>
          <w:sz w:val="20"/>
          <w:szCs w:val="20"/>
        </w:rPr>
        <w:t>METODO DI INSEGNAMENTO</w:t>
      </w:r>
    </w:p>
    <w:p>
      <w:pPr>
        <w:pStyle w:val="style0"/>
        <w:jc w:val="both"/>
        <w:rPr>
          <w:rFonts w:ascii="Verdana" w:cs="Verdana" w:hAnsi="Verdana"/>
          <w:sz w:val="20"/>
          <w:szCs w:val="20"/>
        </w:rPr>
      </w:pPr>
      <w:r>
        <w:rPr>
          <w:rFonts w:ascii="Verdana" w:cs="Verdana" w:hAnsi="Verdana"/>
          <w:sz w:val="20"/>
          <w:szCs w:val="20"/>
        </w:rPr>
        <w:t>Lezioni frontali in aula.</w:t>
      </w:r>
    </w:p>
    <w:p>
      <w:pPr>
        <w:pStyle w:val="style0"/>
        <w:jc w:val="both"/>
        <w:rPr>
          <w:rFonts w:ascii="Verdana" w:cs="Verdana" w:hAnsi="Verdana"/>
          <w:sz w:val="20"/>
          <w:szCs w:val="20"/>
        </w:rPr>
      </w:pPr>
      <w:r>
        <w:rPr>
          <w:rFonts w:ascii="Verdana" w:cs="Verdana" w:hAnsi="Verdana"/>
          <w:sz w:val="20"/>
          <w:szCs w:val="20"/>
        </w:rPr>
      </w:r>
    </w:p>
    <w:p>
      <w:pPr>
        <w:pStyle w:val="style0"/>
        <w:jc w:val="both"/>
        <w:rPr>
          <w:rFonts w:ascii="Verdana" w:cs="Verdana" w:hAnsi="Verdana"/>
          <w:sz w:val="20"/>
          <w:szCs w:val="20"/>
        </w:rPr>
      </w:pPr>
      <w:r>
        <w:rPr>
          <w:rFonts w:ascii="Verdana" w:cs="Verdana" w:hAnsi="Verdana"/>
          <w:b/>
          <w:sz w:val="20"/>
          <w:szCs w:val="20"/>
        </w:rPr>
        <w:t>RISULTATI ATTESI</w:t>
      </w:r>
      <w:r>
        <w:rPr>
          <w:rFonts w:ascii="Verdana" w:cs="Verdana" w:hAnsi="Verdana"/>
          <w:sz w:val="20"/>
          <w:szCs w:val="20"/>
        </w:rPr>
        <w:t xml:space="preserve"> </w:t>
      </w:r>
    </w:p>
    <w:p>
      <w:pPr>
        <w:pStyle w:val="style0"/>
        <w:jc w:val="both"/>
        <w:rPr>
          <w:rFonts w:ascii="Verdana" w:cs="Verdana" w:hAnsi="Verdana"/>
          <w:sz w:val="20"/>
          <w:szCs w:val="20"/>
        </w:rPr>
      </w:pPr>
      <w:r>
        <w:rPr>
          <w:rFonts w:ascii="Verdana" w:cs="Verdana" w:hAnsi="Verdana"/>
          <w:sz w:val="20"/>
          <w:szCs w:val="20"/>
        </w:rPr>
        <w:t>Lo studente deve essere in grado di esporre con sufficiente padronanza la disciplina degli argomenti di cui al programma utilizzando un linguaggio tecnico-giuridico appropriato.</w:t>
      </w:r>
    </w:p>
    <w:p>
      <w:pPr>
        <w:pStyle w:val="style0"/>
        <w:jc w:val="both"/>
        <w:rPr>
          <w:rFonts w:ascii="Verdana" w:cs="Verdana" w:hAnsi="Verdana"/>
          <w:sz w:val="20"/>
          <w:szCs w:val="20"/>
        </w:rPr>
      </w:pPr>
      <w:r>
        <w:rPr>
          <w:rFonts w:ascii="Verdana" w:cs="Verdana" w:hAnsi="Verdana"/>
          <w:sz w:val="20"/>
          <w:szCs w:val="20"/>
        </w:rPr>
      </w:r>
    </w:p>
    <w:p>
      <w:pPr>
        <w:pStyle w:val="style39"/>
        <w:rPr>
          <w:rFonts w:ascii="Verdana" w:cs="Verdana" w:hAnsi="Verdana"/>
          <w:b/>
          <w:bCs/>
          <w:sz w:val="20"/>
          <w:szCs w:val="20"/>
        </w:rPr>
      </w:pPr>
      <w:r>
        <w:rPr>
          <w:rFonts w:ascii="Verdana" w:cs="Verdana" w:hAnsi="Verdana"/>
          <w:b/>
          <w:bCs/>
          <w:sz w:val="20"/>
          <w:szCs w:val="20"/>
        </w:rPr>
        <w:t>ESAMI E CRITERI DI VALUTAZIONE</w:t>
      </w:r>
    </w:p>
    <w:p>
      <w:pPr>
        <w:pStyle w:val="style0"/>
        <w:jc w:val="both"/>
        <w:rPr>
          <w:rFonts w:ascii="Verdana" w:cs="Verdana" w:hAnsi="Verdana"/>
          <w:sz w:val="20"/>
          <w:szCs w:val="20"/>
        </w:rPr>
      </w:pPr>
      <w:r>
        <w:rPr>
          <w:rFonts w:ascii="Verdana" w:cs="Verdana" w:hAnsi="Verdana"/>
          <w:sz w:val="20"/>
          <w:szCs w:val="20"/>
        </w:rPr>
        <w:t>L’esame consiste in una prova orale.</w:t>
      </w:r>
    </w:p>
    <w:p>
      <w:pPr>
        <w:pStyle w:val="style0"/>
        <w:jc w:val="both"/>
        <w:rPr>
          <w:rFonts w:ascii="Verdana" w:cs="Verdana" w:hAnsi="Verdana"/>
          <w:sz w:val="20"/>
          <w:szCs w:val="20"/>
        </w:rPr>
      </w:pPr>
      <w:r>
        <w:rPr>
          <w:rFonts w:ascii="Verdana" w:cs="Verdana" w:hAnsi="Verdana"/>
          <w:sz w:val="20"/>
          <w:szCs w:val="20"/>
        </w:rPr>
      </w:r>
    </w:p>
    <w:p>
      <w:pPr>
        <w:pStyle w:val="style39"/>
        <w:rPr>
          <w:rFonts w:ascii="Verdana" w:cs="Verdana" w:hAnsi="Verdana"/>
          <w:b/>
          <w:bCs/>
          <w:sz w:val="20"/>
          <w:szCs w:val="20"/>
        </w:rPr>
      </w:pPr>
      <w:r>
        <w:rPr>
          <w:rFonts w:ascii="Verdana" w:cs="Verdana" w:hAnsi="Verdana"/>
          <w:b/>
          <w:bCs/>
          <w:sz w:val="20"/>
          <w:szCs w:val="20"/>
        </w:rPr>
        <w:t>RIFERIMENTI A PRECEDENTI ANNI ACCADEMICI</w:t>
      </w:r>
    </w:p>
    <w:p>
      <w:pPr>
        <w:pStyle w:val="style0"/>
        <w:autoSpaceDE w:val="false"/>
        <w:jc w:val="both"/>
        <w:rPr>
          <w:rFonts w:ascii="Verdana" w:cs="Verdana" w:hAnsi="Verdana"/>
          <w:sz w:val="20"/>
          <w:szCs w:val="20"/>
        </w:rPr>
      </w:pPr>
      <w:r>
        <w:rPr>
          <w:rFonts w:ascii="Verdana" w:cs="Verdana" w:hAnsi="Verdana"/>
          <w:sz w:val="20"/>
          <w:szCs w:val="20"/>
        </w:rPr>
        <w:t>N.B. Il programma è identico anche per chi debba sostenere l’esame relativo agli anni</w:t>
      </w:r>
    </w:p>
    <w:p>
      <w:pPr>
        <w:pStyle w:val="style39"/>
        <w:rPr>
          <w:rFonts w:ascii="Verdana" w:cs="Verdana" w:hAnsi="Verdana"/>
          <w:sz w:val="20"/>
          <w:szCs w:val="20"/>
        </w:rPr>
      </w:pPr>
      <w:r>
        <w:rPr>
          <w:rFonts w:ascii="Verdana" w:cs="Verdana" w:hAnsi="Verdana"/>
          <w:sz w:val="20"/>
          <w:szCs w:val="20"/>
        </w:rPr>
        <w:t>accademici precedenti.</w:t>
      </w:r>
    </w:p>
    <w:p>
      <w:pPr>
        <w:pStyle w:val="style0"/>
        <w:jc w:val="both"/>
        <w:rPr>
          <w:rFonts w:ascii="Verdana" w:cs="Verdana" w:hAnsi="Verdana"/>
          <w:b/>
          <w:sz w:val="20"/>
          <w:szCs w:val="20"/>
        </w:rPr>
      </w:pPr>
      <w:r>
        <w:rPr>
          <w:rFonts w:ascii="Verdana" w:cs="Verdana" w:hAnsi="Verdana"/>
          <w:b/>
          <w:sz w:val="20"/>
          <w:szCs w:val="20"/>
        </w:rPr>
      </w:r>
    </w:p>
    <w:p>
      <w:pPr>
        <w:pStyle w:val="style0"/>
        <w:jc w:val="both"/>
        <w:rPr>
          <w:rFonts w:ascii="Verdana" w:cs="Verdana" w:hAnsi="Verdana"/>
          <w:b/>
          <w:sz w:val="20"/>
          <w:szCs w:val="20"/>
        </w:rPr>
      </w:pPr>
      <w:r>
        <w:rPr>
          <w:rFonts w:ascii="Verdana" w:cs="Verdana" w:hAnsi="Verdana"/>
          <w:b/>
          <w:sz w:val="20"/>
          <w:szCs w:val="20"/>
        </w:rPr>
        <w:t>MATERIALE DIDATTICO ED ULTERIORI INFORMAZIONI</w:t>
      </w:r>
    </w:p>
    <w:p>
      <w:pPr>
        <w:pStyle w:val="style0"/>
        <w:jc w:val="both"/>
        <w:rPr>
          <w:rFonts w:ascii="Verdana" w:cs="Verdana" w:hAnsi="Verdana"/>
          <w:sz w:val="20"/>
          <w:szCs w:val="20"/>
        </w:rPr>
      </w:pPr>
      <w:r>
        <w:rPr>
          <w:rFonts w:ascii="Verdana" w:cs="Verdana" w:hAnsi="Verdana"/>
          <w:sz w:val="20"/>
          <w:szCs w:val="20"/>
        </w:rPr>
        <w:t>Sul sito web dei corsi di Laurea di Economia viene reso disponibile eventuale materiale didattico e sono inoltre reperibili le informazioni relative a date, orari e aule delle lezioni, agli appelli d’esame, agli avvisi del docente e ai suoi dati personali compresi i recapiti telefonici e di posta elettronica.</w:t>
      </w:r>
    </w:p>
    <w:p>
      <w:pPr>
        <w:pStyle w:val="style0"/>
        <w:jc w:val="both"/>
        <w:rPr>
          <w:rFonts w:ascii="Verdana" w:cs="Verdana" w:hAnsi="Verdana"/>
          <w:sz w:val="20"/>
          <w:szCs w:val="20"/>
        </w:rPr>
      </w:pPr>
      <w:r>
        <w:rPr>
          <w:rFonts w:ascii="Verdana" w:cs="Verdana" w:hAnsi="Verdana"/>
          <w:sz w:val="20"/>
          <w:szCs w:val="20"/>
        </w:rPr>
      </w:r>
    </w:p>
    <w:p>
      <w:pPr>
        <w:pStyle w:val="style0"/>
        <w:jc w:val="both"/>
        <w:rPr>
          <w:rFonts w:ascii="Verdana" w:cs="Verdana" w:hAnsi="Verdana"/>
          <w:b/>
          <w:sz w:val="20"/>
          <w:szCs w:val="20"/>
        </w:rPr>
      </w:pPr>
      <w:r>
        <w:rPr>
          <w:rFonts w:ascii="Verdana" w:cs="Verdana" w:hAnsi="Verdana"/>
          <w:b/>
          <w:sz w:val="20"/>
          <w:szCs w:val="20"/>
        </w:rPr>
        <w:t>AULE ORARI E DATA DI INIZIO LEZIONI</w:t>
      </w:r>
    </w:p>
    <w:p>
      <w:pPr>
        <w:pStyle w:val="style0"/>
        <w:autoSpaceDE w:val="false"/>
        <w:jc w:val="both"/>
        <w:rPr>
          <w:rFonts w:ascii="Verdana" w:cs="Verdana" w:hAnsi="Verdana"/>
          <w:color w:val="0000FF"/>
          <w:sz w:val="20"/>
          <w:szCs w:val="20"/>
        </w:rPr>
      </w:pPr>
      <w:r>
        <w:rPr>
          <w:rFonts w:ascii="Verdana" w:cs="Verdana" w:hAnsi="Verdana"/>
          <w:color w:val="000000"/>
          <w:sz w:val="20"/>
          <w:szCs w:val="20"/>
        </w:rPr>
        <w:t xml:space="preserve">Fare riferimento al documento unico pubblicato dalla Segreteria Didattica, costantemente aggiornato e reperibile sul sito di Economia: </w:t>
      </w:r>
      <w:r>
        <w:rPr>
          <w:rFonts w:ascii="Verdana" w:cs="Verdana" w:hAnsi="Verdana"/>
          <w:color w:val="0000FF"/>
          <w:sz w:val="20"/>
          <w:szCs w:val="20"/>
        </w:rPr>
        <w:t>http://www.ec.univaq.it/corsi</w:t>
      </w:r>
    </w:p>
    <w:p>
      <w:pPr>
        <w:pStyle w:val="style0"/>
        <w:jc w:val="both"/>
        <w:rPr>
          <w:rFonts w:ascii="Verdana" w:cs="Verdana" w:hAnsi="Verdana"/>
          <w:b/>
          <w:sz w:val="20"/>
          <w:szCs w:val="20"/>
        </w:rPr>
      </w:pPr>
      <w:r>
        <w:rPr>
          <w:rFonts w:ascii="Verdana" w:cs="Verdana" w:hAnsi="Verdana"/>
          <w:b/>
          <w:sz w:val="20"/>
          <w:szCs w:val="20"/>
        </w:rPr>
      </w:r>
    </w:p>
    <w:p>
      <w:pPr>
        <w:pStyle w:val="style0"/>
        <w:jc w:val="both"/>
        <w:rPr>
          <w:rFonts w:ascii="Verdana" w:cs="Verdana" w:hAnsi="Verdana"/>
          <w:b/>
          <w:sz w:val="20"/>
          <w:szCs w:val="20"/>
        </w:rPr>
      </w:pPr>
      <w:r>
        <w:rPr>
          <w:rFonts w:ascii="Verdana" w:cs="Verdana" w:hAnsi="Verdana"/>
          <w:b/>
          <w:sz w:val="20"/>
          <w:szCs w:val="20"/>
        </w:rPr>
        <w:t>INFORMAZIONI DOCENTE</w:t>
      </w:r>
    </w:p>
    <w:p>
      <w:pPr>
        <w:pStyle w:val="style0"/>
        <w:autoSpaceDE w:val="false"/>
        <w:jc w:val="both"/>
        <w:rPr>
          <w:rFonts w:ascii="Verdana" w:cs="Verdana" w:hAnsi="Verdana"/>
          <w:color w:val="000000"/>
          <w:sz w:val="20"/>
          <w:szCs w:val="20"/>
        </w:rPr>
      </w:pPr>
      <w:r>
        <w:rPr>
          <w:rFonts w:ascii="Verdana" w:cs="Verdana" w:hAnsi="Verdana"/>
          <w:color w:val="000000"/>
          <w:sz w:val="20"/>
          <w:szCs w:val="20"/>
        </w:rPr>
        <w:t>Per la reperibilità telefonica e via posta elettronica, per ulteriori informazioni, e per gli orari di</w:t>
      </w:r>
    </w:p>
    <w:p>
      <w:pPr>
        <w:pStyle w:val="style0"/>
        <w:autoSpaceDE w:val="false"/>
        <w:jc w:val="both"/>
        <w:rPr>
          <w:rFonts w:ascii="Verdana" w:cs="Verdana" w:hAnsi="Verdana"/>
          <w:color w:val="0000FF"/>
          <w:sz w:val="20"/>
          <w:szCs w:val="20"/>
        </w:rPr>
      </w:pPr>
      <w:r>
        <w:rPr>
          <w:rFonts w:ascii="Verdana" w:cs="Verdana" w:hAnsi="Verdana"/>
          <w:color w:val="000000"/>
          <w:sz w:val="20"/>
          <w:szCs w:val="20"/>
        </w:rPr>
        <w:t xml:space="preserve">ricevimento studenti, consultare la scheda docente sul sito di Economia: </w:t>
      </w:r>
      <w:r>
        <w:rPr>
          <w:rFonts w:ascii="Verdana" w:cs="Verdana" w:hAnsi="Verdana"/>
          <w:color w:val="0000FF"/>
          <w:sz w:val="20"/>
          <w:szCs w:val="20"/>
        </w:rPr>
        <w:t>http://www.ec.univaq.it/docenti</w:t>
      </w:r>
    </w:p>
    <w:p>
      <w:pPr>
        <w:pStyle w:val="style0"/>
        <w:autoSpaceDE w:val="false"/>
        <w:jc w:val="both"/>
        <w:rPr>
          <w:rFonts w:ascii="Verdana" w:cs="Verdana" w:hAnsi="Verdana"/>
          <w:color w:val="0000FF"/>
          <w:sz w:val="20"/>
          <w:szCs w:val="20"/>
        </w:rPr>
      </w:pPr>
      <w:r>
        <w:rPr>
          <w:rFonts w:ascii="Verdana" w:cs="Verdana" w:hAnsi="Verdana"/>
          <w:color w:val="0000FF"/>
          <w:sz w:val="20"/>
          <w:szCs w:val="20"/>
        </w:rPr>
      </w:r>
    </w:p>
    <w:p>
      <w:pPr>
        <w:pStyle w:val="style0"/>
        <w:jc w:val="both"/>
        <w:rPr>
          <w:rFonts w:ascii="Verdana" w:cs="Verdana" w:hAnsi="Verdana"/>
          <w:b/>
          <w:sz w:val="20"/>
          <w:szCs w:val="20"/>
        </w:rPr>
      </w:pPr>
      <w:r>
        <w:rPr>
          <w:rFonts w:ascii="Verdana" w:cs="Verdana" w:hAnsi="Verdana"/>
          <w:b/>
          <w:sz w:val="20"/>
          <w:szCs w:val="20"/>
        </w:rPr>
        <w:t>MODIFICHE E VARIAZIONI</w:t>
      </w:r>
    </w:p>
    <w:p>
      <w:pPr>
        <w:pStyle w:val="style0"/>
        <w:autoSpaceDE w:val="false"/>
        <w:jc w:val="both"/>
        <w:rPr>
          <w:rFonts w:ascii="Verdana" w:cs="Verdana" w:hAnsi="Verdana"/>
          <w:color w:val="000000"/>
          <w:sz w:val="20"/>
          <w:szCs w:val="20"/>
        </w:rPr>
      </w:pPr>
      <w:r>
        <w:rPr>
          <w:rFonts w:ascii="Verdana" w:cs="Verdana" w:hAnsi="Verdana"/>
          <w:color w:val="000000"/>
          <w:sz w:val="20"/>
          <w:szCs w:val="20"/>
        </w:rPr>
        <w:t>Per tutte le informazioni relative a modifiche o annullamenti di lezioni e ricevimento studenti,</w:t>
      </w:r>
    </w:p>
    <w:p>
      <w:pPr>
        <w:pStyle w:val="style0"/>
        <w:autoSpaceDE w:val="false"/>
        <w:jc w:val="both"/>
        <w:rPr>
          <w:rFonts w:ascii="Verdana" w:cs="Verdana" w:hAnsi="Verdana"/>
          <w:color w:val="000000"/>
          <w:sz w:val="20"/>
          <w:szCs w:val="20"/>
        </w:rPr>
      </w:pPr>
      <w:r>
        <w:rPr>
          <w:rFonts w:ascii="Verdana" w:cs="Verdana" w:hAnsi="Verdana"/>
          <w:color w:val="000000"/>
          <w:sz w:val="20"/>
          <w:szCs w:val="20"/>
        </w:rPr>
        <w:t>sia pianificate che impreviste, fare riferimento all’apposita sezione del sito di Economia:</w:t>
      </w:r>
    </w:p>
    <w:p>
      <w:pPr>
        <w:pStyle w:val="style0"/>
        <w:jc w:val="both"/>
        <w:rPr>
          <w:rFonts w:ascii="Verdana" w:cs="Verdana" w:hAnsi="Verdana"/>
          <w:color w:val="0000FF"/>
          <w:sz w:val="20"/>
          <w:szCs w:val="20"/>
        </w:rPr>
      </w:pPr>
      <w:r>
        <w:rPr>
          <w:rFonts w:ascii="Verdana" w:cs="Verdana" w:hAnsi="Verdana"/>
          <w:color w:val="0000FF"/>
          <w:sz w:val="20"/>
          <w:szCs w:val="20"/>
        </w:rPr>
        <w:t>http://www.ec.univaq.it/modifiche</w:t>
      </w:r>
    </w:p>
    <w:sectPr>
      <w:type w:val="nextPage"/>
      <w:pgSz w:h="16838" w:w="11906"/>
      <w:pgMar w:bottom="1134" w:footer="0" w:gutter="0" w:header="0" w:left="1134" w:right="1134" w:top="360"/>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Verdana">
    <w:charset w:val="00"/>
    <w:family w:val="auto"/>
    <w:pitch w:val="variable"/>
  </w:font>
  <w:font w:name="Symbol">
    <w:charset w:val="02"/>
    <w:family w:val="auto"/>
    <w:pitch w:val="variable"/>
  </w:font>
  <w:font w:name="Courier New">
    <w:charset w:val="00"/>
    <w:family w:val="auto"/>
    <w:pitch w:val="variable"/>
  </w:font>
  <w:font w:name="Wingdings">
    <w:charset w:val="02"/>
    <w:family w:val="auto"/>
    <w:pitch w:val="variable"/>
  </w:font>
  <w:font w:name="Tahoma">
    <w:charset w:val="00"/>
    <w:family w:val="auto"/>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bering>
</file>

<file path=word/settings.xml><?xml version="1.0" encoding="utf-8"?>
<w:settings xmlns:w="http://schemas.openxmlformats.org/wordprocessingml/2006/main">
  <w:zoom w:percent="160"/>
  <w:defaultTabStop w:val="708"/>
</w:settings>
</file>

<file path=word/styles.xml><?xml version="1.0" encoding="utf-8"?>
<w:styles xmlns:w="http://schemas.openxmlformats.org/wordprocessingml/2006/main">
  <w:style w:styleId="style0" w:type="paragraph">
    <w:name w:val="Normal"/>
    <w:next w:val="style0"/>
    <w:pPr>
      <w:widowControl/>
      <w:suppressAutoHyphens w:val="true"/>
    </w:pPr>
    <w:rPr>
      <w:rFonts w:ascii="Times New Roman" w:cs="Times New Roman" w:eastAsia="Times New Roman" w:hAnsi="Times New Roman"/>
      <w:color w:val="auto"/>
      <w:sz w:val="24"/>
      <w:szCs w:val="24"/>
      <w:lang w:bidi="ar-SA" w:eastAsia="zh-CN" w:val="it-IT"/>
    </w:rPr>
  </w:style>
  <w:style w:styleId="style1" w:type="paragraph">
    <w:name w:val="Titolo 1"/>
    <w:basedOn w:val="style0"/>
    <w:next w:val="style0"/>
    <w:pPr>
      <w:keepNext/>
      <w:numPr>
        <w:ilvl w:val="0"/>
        <w:numId w:val="1"/>
      </w:numPr>
      <w:outlineLvl w:val="0"/>
    </w:pPr>
    <w:rPr>
      <w:szCs w:val="20"/>
    </w:rPr>
  </w:style>
  <w:style w:styleId="style2" w:type="paragraph">
    <w:name w:val="Titolo 2"/>
    <w:basedOn w:val="style0"/>
    <w:next w:val="style0"/>
    <w:pPr>
      <w:keepNext/>
      <w:numPr>
        <w:ilvl w:val="1"/>
        <w:numId w:val="1"/>
      </w:numPr>
      <w:ind w:firstLine="708" w:left="0" w:right="0"/>
      <w:jc w:val="both"/>
      <w:outlineLvl w:val="1"/>
    </w:pPr>
    <w:rPr>
      <w:b/>
      <w:smallCaps/>
    </w:rPr>
  </w:style>
  <w:style w:styleId="style4" w:type="paragraph">
    <w:name w:val="Titolo 4"/>
    <w:basedOn w:val="style0"/>
    <w:next w:val="style0"/>
    <w:pPr>
      <w:keepNext/>
      <w:numPr>
        <w:ilvl w:val="3"/>
        <w:numId w:val="1"/>
      </w:numPr>
      <w:jc w:val="both"/>
      <w:outlineLvl w:val="3"/>
    </w:pPr>
    <w:rPr>
      <w:rFonts w:ascii="Verdana" w:cs="Verdana" w:hAnsi="Verdana"/>
      <w:b/>
      <w:sz w:val="20"/>
      <w:szCs w:val="20"/>
    </w:rPr>
  </w:style>
  <w:style w:styleId="style15" w:type="character">
    <w:name w:val="WW8Num1z0"/>
    <w:next w:val="style15"/>
    <w:rPr>
      <w:rFonts w:ascii="Symbol" w:cs="Symbol" w:hAnsi="Symbol"/>
    </w:rPr>
  </w:style>
  <w:style w:styleId="style16" w:type="character">
    <w:name w:val="WW8Num1z2"/>
    <w:next w:val="style16"/>
    <w:rPr>
      <w:rFonts w:ascii="Courier New" w:cs="Courier New" w:hAnsi="Courier New"/>
    </w:rPr>
  </w:style>
  <w:style w:styleId="style17" w:type="character">
    <w:name w:val="WW8Num1z3"/>
    <w:next w:val="style17"/>
    <w:rPr>
      <w:rFonts w:ascii="Wingdings" w:cs="Wingdings" w:hAnsi="Wingdings"/>
    </w:rPr>
  </w:style>
  <w:style w:styleId="style18" w:type="character">
    <w:name w:val="WW8Num2z0"/>
    <w:next w:val="style18"/>
    <w:rPr>
      <w:rFonts w:cs="Times New Roman"/>
    </w:rPr>
  </w:style>
  <w:style w:styleId="style19" w:type="character">
    <w:name w:val="WW8Num3z0"/>
    <w:next w:val="style19"/>
    <w:rPr>
      <w:rFonts w:ascii="Symbol" w:cs="Symbol" w:hAnsi="Symbol"/>
    </w:rPr>
  </w:style>
  <w:style w:styleId="style20" w:type="character">
    <w:name w:val="WW8Num3z1"/>
    <w:next w:val="style20"/>
    <w:rPr>
      <w:rFonts w:ascii="Courier New" w:cs="Courier New" w:hAnsi="Courier New"/>
    </w:rPr>
  </w:style>
  <w:style w:styleId="style21" w:type="character">
    <w:name w:val="WW8Num3z2"/>
    <w:next w:val="style21"/>
    <w:rPr>
      <w:rFonts w:ascii="Wingdings" w:cs="Wingdings" w:hAnsi="Wingdings"/>
    </w:rPr>
  </w:style>
  <w:style w:styleId="style22" w:type="character">
    <w:name w:val="WW8Num4z0"/>
    <w:next w:val="style22"/>
    <w:rPr>
      <w:rFonts w:ascii="Symbol" w:cs="Symbol" w:hAnsi="Symbol"/>
      <w:sz w:val="20"/>
    </w:rPr>
  </w:style>
  <w:style w:styleId="style23" w:type="character">
    <w:name w:val="WW8Num4z1"/>
    <w:next w:val="style23"/>
    <w:rPr>
      <w:rFonts w:ascii="Courier New" w:cs="Courier New" w:hAnsi="Courier New"/>
      <w:sz w:val="20"/>
    </w:rPr>
  </w:style>
  <w:style w:styleId="style24" w:type="character">
    <w:name w:val="WW8Num4z2"/>
    <w:next w:val="style24"/>
    <w:rPr>
      <w:rFonts w:ascii="Wingdings" w:cs="Wingdings" w:hAnsi="Wingdings"/>
      <w:sz w:val="20"/>
    </w:rPr>
  </w:style>
  <w:style w:styleId="style25" w:type="character">
    <w:name w:val="WW8Num5z0"/>
    <w:next w:val="style25"/>
    <w:rPr>
      <w:rFonts w:ascii="Symbol" w:cs="Symbol" w:hAnsi="Symbol"/>
      <w:sz w:val="20"/>
    </w:rPr>
  </w:style>
  <w:style w:styleId="style26" w:type="character">
    <w:name w:val="WW8Num5z1"/>
    <w:next w:val="style26"/>
    <w:rPr>
      <w:rFonts w:ascii="Courier New" w:cs="Courier New" w:hAnsi="Courier New"/>
      <w:sz w:val="20"/>
    </w:rPr>
  </w:style>
  <w:style w:styleId="style27" w:type="character">
    <w:name w:val="WW8Num5z2"/>
    <w:next w:val="style27"/>
    <w:rPr>
      <w:rFonts w:ascii="Wingdings" w:cs="Wingdings" w:hAnsi="Wingdings"/>
      <w:sz w:val="20"/>
    </w:rPr>
  </w:style>
  <w:style w:styleId="style28" w:type="character">
    <w:name w:val="WW8Num6z0"/>
    <w:next w:val="style28"/>
    <w:rPr>
      <w:rFonts w:ascii="Symbol" w:cs="Symbol" w:hAnsi="Symbol"/>
    </w:rPr>
  </w:style>
  <w:style w:styleId="style29" w:type="character">
    <w:name w:val="WW8Num6z1"/>
    <w:next w:val="style29"/>
    <w:rPr>
      <w:rFonts w:ascii="Courier New" w:cs="Courier New" w:hAnsi="Courier New"/>
    </w:rPr>
  </w:style>
  <w:style w:styleId="style30" w:type="character">
    <w:name w:val="WW8Num6z2"/>
    <w:next w:val="style30"/>
    <w:rPr>
      <w:rFonts w:ascii="Wingdings" w:cs="Wingdings" w:hAnsi="Wingdings"/>
    </w:rPr>
  </w:style>
  <w:style w:styleId="style31" w:type="character">
    <w:name w:val="WW8Num7z0"/>
    <w:next w:val="style31"/>
    <w:rPr>
      <w:rFonts w:ascii="Symbol" w:cs="Symbol" w:hAnsi="Symbol"/>
      <w:sz w:val="20"/>
    </w:rPr>
  </w:style>
  <w:style w:styleId="style32" w:type="character">
    <w:name w:val="WW8Num7z1"/>
    <w:next w:val="style32"/>
    <w:rPr>
      <w:rFonts w:ascii="Courier New" w:cs="Courier New" w:hAnsi="Courier New"/>
      <w:sz w:val="20"/>
    </w:rPr>
  </w:style>
  <w:style w:styleId="style33" w:type="character">
    <w:name w:val="WW8Num7z2"/>
    <w:next w:val="style33"/>
    <w:rPr>
      <w:rFonts w:ascii="Wingdings" w:cs="Wingdings" w:hAnsi="Wingdings"/>
      <w:sz w:val="20"/>
    </w:rPr>
  </w:style>
  <w:style w:styleId="style34" w:type="character">
    <w:name w:val="Carattere predefinito paragrafo"/>
    <w:next w:val="style34"/>
    <w:rPr/>
  </w:style>
  <w:style w:styleId="style35" w:type="character">
    <w:name w:val="Collegamento Internet"/>
    <w:next w:val="style35"/>
    <w:rPr>
      <w:rFonts w:cs="Times New Roman"/>
      <w:color w:val="0000FF"/>
      <w:u w:val="single"/>
    </w:rPr>
  </w:style>
  <w:style w:styleId="style36" w:type="character">
    <w:name w:val="Enfasi"/>
    <w:next w:val="style36"/>
    <w:rPr>
      <w:i/>
      <w:iCs/>
    </w:rPr>
  </w:style>
  <w:style w:styleId="style37" w:type="character">
    <w:name w:val="Enfasi forte"/>
    <w:next w:val="style37"/>
    <w:rPr>
      <w:b/>
      <w:bCs/>
    </w:rPr>
  </w:style>
  <w:style w:styleId="style38" w:type="paragraph">
    <w:name w:val="Titolo"/>
    <w:basedOn w:val="style0"/>
    <w:next w:val="style39"/>
    <w:pPr>
      <w:jc w:val="center"/>
    </w:pPr>
    <w:rPr>
      <w:b/>
      <w:bCs/>
    </w:rPr>
  </w:style>
  <w:style w:styleId="style39" w:type="paragraph">
    <w:name w:val="Corpo del testo"/>
    <w:basedOn w:val="style0"/>
    <w:next w:val="style39"/>
    <w:pPr>
      <w:jc w:val="both"/>
    </w:pPr>
    <w:rPr/>
  </w:style>
  <w:style w:styleId="style40" w:type="paragraph">
    <w:name w:val="Elenco"/>
    <w:basedOn w:val="style39"/>
    <w:next w:val="style40"/>
    <w:pPr/>
    <w:rPr>
      <w:rFonts w:cs="Lohit Hindi"/>
    </w:rPr>
  </w:style>
  <w:style w:styleId="style41" w:type="paragraph">
    <w:name w:val="Didascalia"/>
    <w:basedOn w:val="style0"/>
    <w:next w:val="style41"/>
    <w:pPr>
      <w:suppressLineNumbers/>
      <w:spacing w:after="120" w:before="120"/>
      <w:contextualSpacing w:val="false"/>
    </w:pPr>
    <w:rPr>
      <w:rFonts w:cs="Lohit Hindi"/>
      <w:i/>
      <w:iCs/>
      <w:sz w:val="24"/>
      <w:szCs w:val="24"/>
    </w:rPr>
  </w:style>
  <w:style w:styleId="style42" w:type="paragraph">
    <w:name w:val="Indice"/>
    <w:basedOn w:val="style0"/>
    <w:next w:val="style42"/>
    <w:pPr>
      <w:suppressLineNumbers/>
    </w:pPr>
    <w:rPr>
      <w:rFonts w:cs="Lohit Hindi"/>
    </w:rPr>
  </w:style>
  <w:style w:styleId="style43" w:type="paragraph">
    <w:name w:val="Intestazione"/>
    <w:basedOn w:val="style0"/>
    <w:next w:val="style43"/>
    <w:pPr>
      <w:tabs>
        <w:tab w:leader="none" w:pos="4819" w:val="center"/>
        <w:tab w:leader="none" w:pos="9638" w:val="right"/>
      </w:tabs>
    </w:pPr>
    <w:rPr/>
  </w:style>
  <w:style w:styleId="style44" w:type="paragraph">
    <w:name w:val="Piè di pagina"/>
    <w:basedOn w:val="style0"/>
    <w:next w:val="style44"/>
    <w:pPr>
      <w:tabs>
        <w:tab w:leader="none" w:pos="4819" w:val="center"/>
        <w:tab w:leader="none" w:pos="9638" w:val="right"/>
      </w:tabs>
    </w:pPr>
    <w:rPr/>
  </w:style>
  <w:style w:styleId="style45" w:type="paragraph">
    <w:name w:val="Normale (Web)"/>
    <w:basedOn w:val="style0"/>
    <w:next w:val="style45"/>
    <w:pPr>
      <w:spacing w:after="280" w:before="280"/>
      <w:contextualSpacing w:val="false"/>
    </w:pPr>
    <w:rPr/>
  </w:style>
  <w:style w:styleId="style46" w:type="paragraph">
    <w:name w:val="Testo normale"/>
    <w:basedOn w:val="style0"/>
    <w:next w:val="style46"/>
    <w:pPr/>
    <w:rPr>
      <w:rFonts w:ascii="Courier New" w:cs="Courier New" w:hAnsi="Courier New"/>
      <w:sz w:val="20"/>
      <w:szCs w:val="20"/>
    </w:rPr>
  </w:style>
  <w:style w:styleId="style47" w:type="paragraph">
    <w:name w:val="Testo fumetto"/>
    <w:basedOn w:val="style0"/>
    <w:next w:val="style47"/>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60</TotalTime>
  <Application>LibreOffice/4.1.2.3$Linux_X86_64 LibreOffice_project/410m0$Build-3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2017-10-12T00:02:00Z</dcterms:created>
  <dc:creator>utente</dc:creator>
  <cp:lastModifiedBy>Grazia Cifone</cp:lastModifiedBy>
  <cp:lastPrinted>2013-09-06T16:31:00Z</cp:lastPrinted>
  <dcterms:modified xsi:type="dcterms:W3CDTF">2017-10-12T00:02:00Z</dcterms:modified>
  <cp:revision>3</cp:revision>
  <dc:title>FACOLTA’ DI ECONOMIA</dc:title>
</cp:coreProperties>
</file>