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7E752" w14:textId="77777777" w:rsidR="003A1A06" w:rsidRPr="00827A82" w:rsidRDefault="003A1A06" w:rsidP="003A1A06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14:paraId="79720269" w14:textId="77777777" w:rsidR="003A1A06" w:rsidRPr="00827A82" w:rsidRDefault="003A1A06" w:rsidP="003A1A06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14:paraId="25D37D3E" w14:textId="77777777" w:rsidR="003A1A06" w:rsidRDefault="003A1A06" w:rsidP="003A1A06">
      <w:pPr>
        <w:pStyle w:val="Titolo"/>
        <w:rPr>
          <w:rFonts w:ascii="Verdana" w:hAnsi="Verdana"/>
        </w:rPr>
      </w:pPr>
    </w:p>
    <w:p w14:paraId="3D787A2E" w14:textId="77777777" w:rsidR="003A1A06" w:rsidRPr="00827A82" w:rsidRDefault="003A1A06" w:rsidP="003A1A06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14:paraId="3737505E" w14:textId="0E4C7E8C" w:rsidR="003A1A06" w:rsidRPr="00501375" w:rsidRDefault="00501375" w:rsidP="003A1A06">
      <w:pPr>
        <w:pStyle w:val="Titolo"/>
        <w:rPr>
          <w:rFonts w:ascii="Verdana" w:hAnsi="Verdana"/>
          <w:caps/>
          <w:sz w:val="28"/>
          <w:szCs w:val="28"/>
        </w:rPr>
      </w:pPr>
      <w:r w:rsidRPr="00501375">
        <w:rPr>
          <w:rFonts w:ascii="Verdana" w:hAnsi="Verdana" w:cs="Verdana"/>
          <w:caps/>
          <w:color w:val="262626"/>
        </w:rPr>
        <w:t>Contabilità internazionale</w:t>
      </w:r>
    </w:p>
    <w:p w14:paraId="5169882A" w14:textId="77777777" w:rsidR="00F84A7D" w:rsidRDefault="00F84A7D" w:rsidP="003A1A06">
      <w:pPr>
        <w:pStyle w:val="Titolo"/>
        <w:rPr>
          <w:rFonts w:ascii="Verdana" w:hAnsi="Verdana"/>
          <w:b w:val="0"/>
        </w:rPr>
      </w:pPr>
    </w:p>
    <w:p w14:paraId="1CD24FE3" w14:textId="2E59EA82" w:rsidR="003A1A06" w:rsidRPr="00F84A7D" w:rsidRDefault="003A1A06" w:rsidP="003A1A06">
      <w:pPr>
        <w:pStyle w:val="Titolo"/>
        <w:rPr>
          <w:rFonts w:ascii="Verdana" w:hAnsi="Verdana"/>
          <w:b w:val="0"/>
        </w:rPr>
      </w:pPr>
      <w:r w:rsidRPr="00F84A7D">
        <w:rPr>
          <w:rFonts w:ascii="Verdana" w:hAnsi="Verdana"/>
          <w:b w:val="0"/>
        </w:rPr>
        <w:t xml:space="preserve">9 CFU – 60 ore – Corso di Laurea </w:t>
      </w:r>
      <w:r w:rsidR="00FB401D">
        <w:rPr>
          <w:rFonts w:ascii="Verdana" w:hAnsi="Verdana"/>
          <w:b w:val="0"/>
        </w:rPr>
        <w:t>Magistrale</w:t>
      </w:r>
    </w:p>
    <w:p w14:paraId="4B4F7282" w14:textId="56525321" w:rsidR="003A1A06" w:rsidRPr="00F84A7D" w:rsidRDefault="003A1A06" w:rsidP="003A1A06">
      <w:pPr>
        <w:jc w:val="center"/>
        <w:rPr>
          <w:rFonts w:ascii="Verdana" w:hAnsi="Verdana"/>
          <w:szCs w:val="24"/>
        </w:rPr>
      </w:pPr>
      <w:r w:rsidRPr="00F84A7D">
        <w:rPr>
          <w:rFonts w:ascii="Verdana" w:hAnsi="Verdana"/>
          <w:szCs w:val="24"/>
        </w:rPr>
        <w:t>Anno Accademico 201</w:t>
      </w:r>
      <w:r w:rsidR="00BC358F">
        <w:rPr>
          <w:rFonts w:ascii="Verdana" w:hAnsi="Verdana"/>
          <w:szCs w:val="24"/>
        </w:rPr>
        <w:t>7</w:t>
      </w:r>
      <w:r w:rsidRPr="00F84A7D">
        <w:rPr>
          <w:rFonts w:ascii="Verdana" w:hAnsi="Verdana"/>
          <w:szCs w:val="24"/>
        </w:rPr>
        <w:t>-201</w:t>
      </w:r>
      <w:r w:rsidR="00BC358F">
        <w:rPr>
          <w:rFonts w:ascii="Verdana" w:hAnsi="Verdana"/>
          <w:szCs w:val="24"/>
        </w:rPr>
        <w:t>8</w:t>
      </w:r>
      <w:bookmarkStart w:id="0" w:name="_GoBack"/>
      <w:bookmarkEnd w:id="0"/>
      <w:r w:rsidRPr="00F84A7D">
        <w:rPr>
          <w:rFonts w:ascii="Verdana" w:hAnsi="Verdana"/>
          <w:szCs w:val="24"/>
        </w:rPr>
        <w:t xml:space="preserve"> – Secondo Semestre</w:t>
      </w:r>
    </w:p>
    <w:p w14:paraId="41E8C429" w14:textId="77777777" w:rsidR="003A1A06" w:rsidRDefault="003A1A06" w:rsidP="003A1A06">
      <w:pPr>
        <w:jc w:val="center"/>
        <w:rPr>
          <w:rFonts w:ascii="Verdana" w:hAnsi="Verdana"/>
          <w:smallCaps/>
        </w:rPr>
      </w:pPr>
    </w:p>
    <w:p w14:paraId="19BA380E" w14:textId="77777777" w:rsidR="003A1A06" w:rsidRPr="00827A82" w:rsidRDefault="003A1A06" w:rsidP="003A1A06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14:paraId="18053ECA" w14:textId="1437DE2D" w:rsidR="003A1A06" w:rsidRPr="00376A88" w:rsidRDefault="003A1A06" w:rsidP="003A1A0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Prof. Michele Pisani</w:t>
      </w:r>
    </w:p>
    <w:p w14:paraId="65D3B62E" w14:textId="77777777" w:rsidR="003A1A06" w:rsidRDefault="003A1A06">
      <w:pPr>
        <w:jc w:val="both"/>
        <w:rPr>
          <w:rFonts w:ascii="Arial Narrow" w:hAnsi="Arial Narrow"/>
        </w:rPr>
      </w:pPr>
    </w:p>
    <w:p w14:paraId="18B34F31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Oggetto del corso</w:t>
      </w:r>
    </w:p>
    <w:p w14:paraId="31F1D189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color w:val="262626"/>
          <w:szCs w:val="24"/>
        </w:rPr>
        <w:t>La disciplina del bilancio di esercizio sta vivendo una fase di profonda trasformazione. I principi contabili internazionali IAS/IFRS, rinnovati e modificati nella struttura e nei contenuti, sono divenuti il principale strumento di armonizzazione contabile nell'Unione Europea. Anche le direttive comunitarie sui conti annuali sono state modificate per renderle coerenti con i principi contabili internazionali.</w:t>
      </w:r>
    </w:p>
    <w:p w14:paraId="25003A3B" w14:textId="60711D17" w:rsidR="00501375" w:rsidRPr="005F144E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 xml:space="preserve">Questo processo ha inevitabilmente investito anche il nostro paese. Le società quotate, </w:t>
      </w:r>
      <w:r w:rsidRPr="000F538C">
        <w:rPr>
          <w:rFonts w:ascii="Verdana" w:hAnsi="Verdana" w:cs="Verdana"/>
          <w:color w:val="000000" w:themeColor="text1"/>
          <w:szCs w:val="24"/>
        </w:rPr>
        <w:t xml:space="preserve">le prime ad essere toccate da tale rivoluzione, sono, già </w:t>
      </w:r>
      <w:r w:rsidR="00FB401D">
        <w:rPr>
          <w:rFonts w:ascii="Verdana" w:hAnsi="Verdana" w:cs="Verdana"/>
          <w:color w:val="000000" w:themeColor="text1"/>
          <w:szCs w:val="24"/>
        </w:rPr>
        <w:t>da tempo</w:t>
      </w:r>
      <w:r w:rsidRPr="000F538C">
        <w:rPr>
          <w:rFonts w:ascii="Verdana" w:hAnsi="Verdana" w:cs="Verdana"/>
          <w:color w:val="000000" w:themeColor="text1"/>
          <w:szCs w:val="24"/>
        </w:rPr>
        <w:t xml:space="preserve">, obbligate ad adottare i principi contabili emanati dallo IASB per la redazione del bilancio d’esercizio e del bilancio consolidato. </w:t>
      </w:r>
      <w:r w:rsidR="00FB401D">
        <w:rPr>
          <w:rFonts w:ascii="Verdana" w:hAnsi="Verdana" w:cs="Verdana"/>
          <w:color w:val="000000" w:themeColor="text1"/>
          <w:szCs w:val="24"/>
        </w:rPr>
        <w:t>Per le società non quotate, n</w:t>
      </w:r>
      <w:r w:rsidRPr="000F538C">
        <w:rPr>
          <w:rFonts w:ascii="Verdana" w:hAnsi="Verdana" w:cs="Verdana"/>
          <w:color w:val="000000" w:themeColor="text1"/>
          <w:szCs w:val="24"/>
        </w:rPr>
        <w:t>ume</w:t>
      </w:r>
      <w:r w:rsidR="00FB401D">
        <w:rPr>
          <w:rFonts w:ascii="Verdana" w:hAnsi="Verdana" w:cs="Verdana"/>
          <w:color w:val="000000" w:themeColor="text1"/>
          <w:szCs w:val="24"/>
        </w:rPr>
        <w:t>rosi provvedimenti legislativi</w:t>
      </w:r>
      <w:r w:rsidRPr="000F538C">
        <w:rPr>
          <w:rFonts w:ascii="Verdana" w:hAnsi="Verdana" w:cs="Verdana"/>
          <w:color w:val="000000" w:themeColor="text1"/>
          <w:szCs w:val="24"/>
        </w:rPr>
        <w:t xml:space="preserve"> hanno </w:t>
      </w:r>
      <w:r w:rsidR="00FB401D">
        <w:rPr>
          <w:rFonts w:ascii="Verdana" w:hAnsi="Verdana" w:cs="Verdana"/>
          <w:color w:val="000000" w:themeColor="text1"/>
          <w:szCs w:val="24"/>
        </w:rPr>
        <w:t>introdotto nel Codice C</w:t>
      </w:r>
      <w:r w:rsidRPr="000F538C">
        <w:rPr>
          <w:rFonts w:ascii="Verdana" w:hAnsi="Verdana" w:cs="Verdana"/>
          <w:color w:val="000000" w:themeColor="text1"/>
          <w:szCs w:val="24"/>
        </w:rPr>
        <w:t xml:space="preserve">ivile principi ispirati all’impostazione IASB. Ulteriori e più importanti modifiche </w:t>
      </w:r>
      <w:r w:rsidR="00895ACC" w:rsidRPr="000F538C">
        <w:rPr>
          <w:rFonts w:ascii="Verdana" w:hAnsi="Verdana" w:cs="Verdana"/>
          <w:color w:val="000000" w:themeColor="text1"/>
          <w:szCs w:val="24"/>
        </w:rPr>
        <w:t xml:space="preserve">sono state introdotte con il </w:t>
      </w:r>
      <w:r w:rsidR="00895ACC">
        <w:rPr>
          <w:rFonts w:ascii="Verdana" w:hAnsi="Verdana" w:cs="Verdana"/>
          <w:color w:val="262626"/>
          <w:szCs w:val="24"/>
        </w:rPr>
        <w:t>recepimento della</w:t>
      </w:r>
      <w:r>
        <w:rPr>
          <w:rFonts w:ascii="Verdana" w:hAnsi="Verdana" w:cs="Verdana"/>
          <w:color w:val="262626"/>
          <w:szCs w:val="24"/>
        </w:rPr>
        <w:t xml:space="preserve"> Direttiva 34 del 2013</w:t>
      </w:r>
      <w:r w:rsidR="005F144E">
        <w:rPr>
          <w:rFonts w:ascii="Verdana" w:hAnsi="Verdana" w:cs="Verdana"/>
          <w:color w:val="262626"/>
          <w:szCs w:val="24"/>
        </w:rPr>
        <w:t xml:space="preserve"> </w:t>
      </w:r>
      <w:r w:rsidR="005F144E" w:rsidRPr="005F144E">
        <w:rPr>
          <w:rFonts w:ascii="Verdana" w:hAnsi="Verdana" w:cs="Verdana"/>
          <w:color w:val="262626"/>
          <w:szCs w:val="24"/>
        </w:rPr>
        <w:t xml:space="preserve">ad opera del D. </w:t>
      </w:r>
      <w:proofErr w:type="spellStart"/>
      <w:r w:rsidR="005F144E" w:rsidRPr="005F144E">
        <w:rPr>
          <w:rFonts w:ascii="Verdana" w:hAnsi="Verdana" w:cs="Verdana"/>
          <w:color w:val="262626"/>
          <w:szCs w:val="24"/>
        </w:rPr>
        <w:t>Lgs</w:t>
      </w:r>
      <w:proofErr w:type="spellEnd"/>
      <w:r w:rsidR="005F144E" w:rsidRPr="005F144E">
        <w:rPr>
          <w:rFonts w:ascii="Verdana" w:hAnsi="Verdana" w:cs="Verdana"/>
          <w:color w:val="262626"/>
          <w:szCs w:val="24"/>
        </w:rPr>
        <w:t>. 18 agosto 2015, n. 139.</w:t>
      </w:r>
      <w:r w:rsidR="00FB401D">
        <w:rPr>
          <w:rFonts w:ascii="Verdana" w:hAnsi="Verdana" w:cs="Verdana"/>
          <w:color w:val="262626"/>
          <w:szCs w:val="24"/>
        </w:rPr>
        <w:t xml:space="preserve"> </w:t>
      </w:r>
      <w:r w:rsidR="00FB401D" w:rsidRPr="000F538C">
        <w:rPr>
          <w:rFonts w:ascii="Verdana" w:hAnsi="Verdana" w:cs="Verdana"/>
          <w:color w:val="000000" w:themeColor="text1"/>
          <w:szCs w:val="24"/>
        </w:rPr>
        <w:t>Parallelamente, i principi contabili nazionali fanno sempre più riferimento alla prassi contabile internazionale.</w:t>
      </w:r>
    </w:p>
    <w:p w14:paraId="14C6AB86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 xml:space="preserve">I principi contabili internazionali, quindi, sono diventati la piattaforma contabile di riferimento per la predisposizione del bilancio. In questo quadro, il corso ha per oggetto i principi contabili internazionali emanati dall’International Accounting </w:t>
      </w:r>
      <w:proofErr w:type="spellStart"/>
      <w:r>
        <w:rPr>
          <w:rFonts w:ascii="Verdana" w:hAnsi="Verdana" w:cs="Verdana"/>
          <w:color w:val="262626"/>
          <w:szCs w:val="24"/>
        </w:rPr>
        <w:t>Standards</w:t>
      </w:r>
      <w:proofErr w:type="spellEnd"/>
      <w:r>
        <w:rPr>
          <w:rFonts w:ascii="Verdana" w:hAnsi="Verdana" w:cs="Verdana"/>
          <w:color w:val="262626"/>
          <w:szCs w:val="24"/>
        </w:rPr>
        <w:t xml:space="preserve"> Board.</w:t>
      </w:r>
    </w:p>
    <w:p w14:paraId="572C3635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24AEEF1A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Obiettivo del corso</w:t>
      </w:r>
    </w:p>
    <w:p w14:paraId="66176D7E" w14:textId="74CBCA98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 xml:space="preserve">L’obiettivo del corso è chiarire i principi generali che sono alla base del modello di bilancio definito dallo </w:t>
      </w:r>
      <w:r>
        <w:rPr>
          <w:rFonts w:ascii="Verdana" w:hAnsi="Verdana" w:cs="Verdana"/>
          <w:i/>
          <w:iCs/>
          <w:color w:val="262626"/>
          <w:szCs w:val="24"/>
        </w:rPr>
        <w:t>standard setter</w:t>
      </w:r>
      <w:r>
        <w:rPr>
          <w:rFonts w:ascii="Verdana" w:hAnsi="Verdana" w:cs="Verdana"/>
          <w:color w:val="262626"/>
          <w:szCs w:val="24"/>
        </w:rPr>
        <w:t xml:space="preserve"> internazionale e illustrare gli schemi di redazione dei prospetti di bilancio e i criteri di valutazione delle voci di bilancio più significative.</w:t>
      </w:r>
      <w:r>
        <w:rPr>
          <w:rFonts w:ascii="Verdana" w:hAnsi="Verdana" w:cs="Verdana"/>
          <w:b/>
          <w:bCs/>
          <w:color w:val="262626"/>
          <w:szCs w:val="24"/>
        </w:rPr>
        <w:t xml:space="preserve"> </w:t>
      </w:r>
    </w:p>
    <w:p w14:paraId="5628790E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Cs w:val="24"/>
        </w:rPr>
      </w:pPr>
    </w:p>
    <w:p w14:paraId="49282F44" w14:textId="09FCF204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Cs w:val="24"/>
        </w:rPr>
      </w:pPr>
      <w:r>
        <w:rPr>
          <w:rFonts w:ascii="Verdana" w:hAnsi="Verdana" w:cs="Verdana"/>
          <w:b/>
          <w:bCs/>
          <w:szCs w:val="24"/>
        </w:rPr>
        <w:t>Programma</w:t>
      </w:r>
    </w:p>
    <w:p w14:paraId="4DE7F271" w14:textId="3A281F11" w:rsidR="00501375" w:rsidRP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>Le lezioni affronteranno i seguenti argomenti:</w:t>
      </w:r>
    </w:p>
    <w:p w14:paraId="54361749" w14:textId="303C96F5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>Framework</w:t>
      </w:r>
    </w:p>
    <w:p w14:paraId="1F780F4B" w14:textId="4810BA99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>Presentazione del bilancio - IAS 1</w:t>
      </w:r>
    </w:p>
    <w:p w14:paraId="25AA1BE5" w14:textId="1DCE69FD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>
        <w:rPr>
          <w:rFonts w:ascii="Verdana" w:hAnsi="Verdana" w:cs="Verdana"/>
          <w:bCs/>
          <w:szCs w:val="24"/>
        </w:rPr>
        <w:t>Rendiconto Finanziario</w:t>
      </w:r>
      <w:r w:rsidRPr="00501375">
        <w:rPr>
          <w:rFonts w:ascii="Verdana" w:hAnsi="Verdana" w:cs="Verdana"/>
          <w:bCs/>
          <w:szCs w:val="24"/>
        </w:rPr>
        <w:t xml:space="preserve"> - IAS 7</w:t>
      </w:r>
    </w:p>
    <w:p w14:paraId="4E4505B8" w14:textId="331DE307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>
        <w:rPr>
          <w:rFonts w:ascii="Verdana" w:hAnsi="Verdana" w:cs="Verdana"/>
          <w:bCs/>
          <w:szCs w:val="24"/>
        </w:rPr>
        <w:t xml:space="preserve">Strumenti finanziari </w:t>
      </w:r>
      <w:r w:rsidRPr="00501375">
        <w:rPr>
          <w:rFonts w:ascii="Verdana" w:hAnsi="Verdana" w:cs="Verdana"/>
          <w:bCs/>
          <w:szCs w:val="24"/>
        </w:rPr>
        <w:t>- IAS 32 e 39</w:t>
      </w:r>
    </w:p>
    <w:p w14:paraId="48F95356" w14:textId="0CE1E6BB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>
        <w:rPr>
          <w:rFonts w:ascii="Verdana" w:hAnsi="Verdana" w:cs="Verdana"/>
          <w:bCs/>
          <w:szCs w:val="24"/>
        </w:rPr>
        <w:t>Fiscalità differita</w:t>
      </w:r>
      <w:r w:rsidRPr="00501375">
        <w:rPr>
          <w:rFonts w:ascii="Verdana" w:hAnsi="Verdana" w:cs="Verdana"/>
          <w:bCs/>
          <w:szCs w:val="24"/>
        </w:rPr>
        <w:t xml:space="preserve"> - IAS 12</w:t>
      </w:r>
    </w:p>
    <w:p w14:paraId="1FFEEEE0" w14:textId="0DB9195B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>Leasing - IAS 17</w:t>
      </w:r>
    </w:p>
    <w:p w14:paraId="121EB8AE" w14:textId="005BB1E9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>Imm</w:t>
      </w:r>
      <w:r>
        <w:rPr>
          <w:rFonts w:ascii="Verdana" w:hAnsi="Verdana" w:cs="Verdana"/>
          <w:bCs/>
          <w:szCs w:val="24"/>
        </w:rPr>
        <w:t>obili, impianti e macchinari</w:t>
      </w:r>
      <w:r w:rsidRPr="00501375">
        <w:rPr>
          <w:rFonts w:ascii="Verdana" w:hAnsi="Verdana" w:cs="Verdana"/>
          <w:bCs/>
          <w:szCs w:val="24"/>
        </w:rPr>
        <w:t xml:space="preserve"> - IAS 16</w:t>
      </w:r>
    </w:p>
    <w:p w14:paraId="05A42507" w14:textId="1A26EBE6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lastRenderedPageBreak/>
        <w:t>Attività immateriali - IAS 38</w:t>
      </w:r>
      <w:r w:rsidR="0097393A">
        <w:rPr>
          <w:rFonts w:ascii="Verdana" w:hAnsi="Verdana" w:cs="Verdana"/>
          <w:bCs/>
          <w:szCs w:val="24"/>
        </w:rPr>
        <w:t>, IFRS 3</w:t>
      </w:r>
    </w:p>
    <w:p w14:paraId="052D2B67" w14:textId="147FE152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>
        <w:rPr>
          <w:rFonts w:ascii="Verdana" w:hAnsi="Verdana" w:cs="Verdana"/>
          <w:bCs/>
          <w:szCs w:val="24"/>
        </w:rPr>
        <w:t>Svalutazione di attività</w:t>
      </w:r>
      <w:r w:rsidRPr="00501375">
        <w:rPr>
          <w:rFonts w:ascii="Verdana" w:hAnsi="Verdana" w:cs="Verdana"/>
          <w:bCs/>
          <w:szCs w:val="24"/>
        </w:rPr>
        <w:t xml:space="preserve"> - IAS 36</w:t>
      </w:r>
    </w:p>
    <w:p w14:paraId="30E6C830" w14:textId="6C7B8BDE" w:rsidR="00501375" w:rsidRPr="00501375" w:rsidRDefault="00501375" w:rsidP="00501375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>
        <w:rPr>
          <w:rFonts w:ascii="Verdana" w:hAnsi="Verdana" w:cs="Verdana"/>
          <w:bCs/>
          <w:szCs w:val="24"/>
        </w:rPr>
        <w:t>Fondi</w:t>
      </w:r>
      <w:r w:rsidRPr="00501375">
        <w:rPr>
          <w:rFonts w:ascii="Verdana" w:hAnsi="Verdana" w:cs="Verdana"/>
          <w:bCs/>
          <w:szCs w:val="24"/>
        </w:rPr>
        <w:t>, atti</w:t>
      </w:r>
      <w:r>
        <w:rPr>
          <w:rFonts w:ascii="Verdana" w:hAnsi="Verdana" w:cs="Verdana"/>
          <w:bCs/>
          <w:szCs w:val="24"/>
        </w:rPr>
        <w:t>vità e passività potenziali</w:t>
      </w:r>
      <w:r w:rsidRPr="00501375">
        <w:rPr>
          <w:rFonts w:ascii="Verdana" w:hAnsi="Verdana" w:cs="Verdana"/>
          <w:bCs/>
          <w:szCs w:val="24"/>
        </w:rPr>
        <w:t xml:space="preserve"> - IAS 37</w:t>
      </w:r>
    </w:p>
    <w:p w14:paraId="71C3F539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Cs w:val="24"/>
        </w:rPr>
      </w:pPr>
    </w:p>
    <w:p w14:paraId="6545A911" w14:textId="6C74C4D3" w:rsidR="00501375" w:rsidRP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Cs/>
          <w:szCs w:val="24"/>
        </w:rPr>
      </w:pPr>
      <w:r w:rsidRPr="00501375">
        <w:rPr>
          <w:rFonts w:ascii="Verdana" w:hAnsi="Verdana" w:cs="Verdana"/>
          <w:bCs/>
          <w:szCs w:val="24"/>
        </w:rPr>
        <w:t xml:space="preserve">Per ogni </w:t>
      </w:r>
      <w:r>
        <w:rPr>
          <w:rFonts w:ascii="Verdana" w:hAnsi="Verdana" w:cs="Verdana"/>
          <w:bCs/>
          <w:szCs w:val="24"/>
        </w:rPr>
        <w:t>argomento, le lezioni sono affiancate da specifiche e mirate esercitazioni.</w:t>
      </w:r>
    </w:p>
    <w:p w14:paraId="3C73DB20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Cs w:val="24"/>
        </w:rPr>
      </w:pPr>
    </w:p>
    <w:p w14:paraId="2BD06BB1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Propedeuticità e preparazione d'ingresso</w:t>
      </w:r>
    </w:p>
    <w:p w14:paraId="75C034DF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color w:val="262626"/>
          <w:szCs w:val="24"/>
        </w:rPr>
        <w:t>Tenuto conto dell’oggetto e del taglio del corso, è indispensabile avere ben chiaro il funzionamento della contabilità generale e conoscere le principali regole che disciplinano la redazione del bilancio di esercizio.</w:t>
      </w:r>
    </w:p>
    <w:p w14:paraId="69B94B77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04910933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Libri di testo</w:t>
      </w:r>
    </w:p>
    <w:p w14:paraId="54627F6D" w14:textId="1371AACC" w:rsidR="00501375" w:rsidRDefault="00A14FFA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>Materiale didattico fornito dal docente</w:t>
      </w:r>
      <w:r w:rsidR="00501375">
        <w:rPr>
          <w:rFonts w:ascii="Verdana" w:hAnsi="Verdana" w:cs="Verdana"/>
          <w:color w:val="262626"/>
          <w:szCs w:val="24"/>
        </w:rPr>
        <w:t>.</w:t>
      </w:r>
    </w:p>
    <w:p w14:paraId="49342FCD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721A9FEA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Metodo di insegnamento</w:t>
      </w:r>
    </w:p>
    <w:p w14:paraId="0275C90D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color w:val="262626"/>
          <w:szCs w:val="24"/>
        </w:rPr>
        <w:t>Il metodo di insegnamento è basato su lezioni ed esercitazioni. Le lezioni affrontano gli argomenti principali del corso, fornendone la chiave interpretativa. Con le esercitazioni si mettono in pratica i principi affrontati nelle lezioni attraverso casi ed esercizi che devono essere svolti dallo studente prima della discussione d'aula.</w:t>
      </w:r>
    </w:p>
    <w:p w14:paraId="1AD51503" w14:textId="35B96489" w:rsidR="00E817E9" w:rsidRDefault="00E817E9" w:rsidP="00E817E9">
      <w:pPr>
        <w:jc w:val="both"/>
        <w:rPr>
          <w:rFonts w:ascii="Arial Narrow" w:hAnsi="Arial Narrow"/>
        </w:rPr>
      </w:pPr>
    </w:p>
    <w:p w14:paraId="798C642C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Esame</w:t>
      </w:r>
    </w:p>
    <w:p w14:paraId="19EBDA48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>La prova d'esame è orale. Particolare attenzione è dedicata agli aspetti applicativi esaminati nel corso delle lezioni e delle esercitazioni.</w:t>
      </w:r>
    </w:p>
    <w:p w14:paraId="30EE5C1B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0821BE06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Riferimenti a precedenti anni accademici</w:t>
      </w:r>
    </w:p>
    <w:p w14:paraId="118392B2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>Il programma è identico anche per l'esame relativo a precedenti anni accademici.</w:t>
      </w:r>
    </w:p>
    <w:p w14:paraId="6A6C226F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5171EBE4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Ricevimento studenti</w:t>
      </w:r>
    </w:p>
    <w:p w14:paraId="1A73756E" w14:textId="1C35574C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>Ogni problema relativo agli argomenti trattati nel corso può essere discusso direttamente con il docente. Per questo è stabilito un orario di ricevimento presso lo studio del docente consultabile sulla scheda docente del sito di Ateneo.</w:t>
      </w:r>
    </w:p>
    <w:p w14:paraId="5A5BDD4F" w14:textId="77777777" w:rsidR="0062797D" w:rsidRDefault="0062797D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37E305FF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Informazioni docente</w:t>
      </w:r>
    </w:p>
    <w:p w14:paraId="1B69DCC2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color w:val="262626"/>
          <w:szCs w:val="24"/>
        </w:rPr>
      </w:pPr>
      <w:r>
        <w:rPr>
          <w:rFonts w:ascii="Verdana" w:hAnsi="Verdana" w:cs="Verdana"/>
          <w:color w:val="262626"/>
          <w:szCs w:val="24"/>
        </w:rPr>
        <w:t xml:space="preserve">Per la reperibilità via posta elettronica, per gli orari di ricevimento studenti e per ulteriori informazioni, consultare la </w:t>
      </w:r>
      <w:hyperlink r:id="rId5" w:history="1">
        <w:r>
          <w:rPr>
            <w:rFonts w:ascii="Verdana" w:hAnsi="Verdana" w:cs="Verdana"/>
            <w:color w:val="094610"/>
            <w:szCs w:val="24"/>
          </w:rPr>
          <w:t>scheda docente</w:t>
        </w:r>
      </w:hyperlink>
      <w:r>
        <w:rPr>
          <w:rFonts w:ascii="Verdana" w:hAnsi="Verdana" w:cs="Verdana"/>
          <w:color w:val="262626"/>
          <w:szCs w:val="24"/>
        </w:rPr>
        <w:t>.</w:t>
      </w:r>
    </w:p>
    <w:p w14:paraId="1145FF29" w14:textId="77777777" w:rsidR="0062797D" w:rsidRDefault="0062797D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</w:p>
    <w:p w14:paraId="4746BF24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color w:val="262626"/>
          <w:szCs w:val="24"/>
        </w:rPr>
        <w:t>Modifiche e variazioni</w:t>
      </w:r>
    </w:p>
    <w:p w14:paraId="001F988E" w14:textId="77777777" w:rsidR="00501375" w:rsidRDefault="00501375" w:rsidP="005013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Cs w:val="24"/>
        </w:rPr>
      </w:pPr>
      <w:r>
        <w:rPr>
          <w:rFonts w:ascii="Verdana" w:hAnsi="Verdana" w:cs="Verdana"/>
          <w:color w:val="262626"/>
          <w:szCs w:val="24"/>
        </w:rPr>
        <w:t xml:space="preserve">Per tutte le informazioni relative a modifiche o annullamenti di lezioni e ricevimento studenti, fare sempre riferimento alla </w:t>
      </w:r>
      <w:hyperlink r:id="rId6" w:history="1">
        <w:r>
          <w:rPr>
            <w:rFonts w:ascii="Verdana" w:hAnsi="Verdana" w:cs="Verdana"/>
            <w:color w:val="094610"/>
            <w:szCs w:val="24"/>
          </w:rPr>
          <w:t>scheda docente</w:t>
        </w:r>
      </w:hyperlink>
      <w:r>
        <w:rPr>
          <w:rFonts w:ascii="Verdana" w:hAnsi="Verdana" w:cs="Verdana"/>
          <w:color w:val="262626"/>
          <w:szCs w:val="24"/>
        </w:rPr>
        <w:t>.</w:t>
      </w:r>
    </w:p>
    <w:p w14:paraId="7BAEA0B5" w14:textId="77777777" w:rsidR="00501375" w:rsidRDefault="00501375" w:rsidP="00E817E9">
      <w:pPr>
        <w:jc w:val="both"/>
        <w:rPr>
          <w:rFonts w:ascii="Arial Narrow" w:hAnsi="Arial Narrow"/>
        </w:rPr>
      </w:pPr>
    </w:p>
    <w:sectPr w:rsidR="00501375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CC556BA"/>
    <w:multiLevelType w:val="singleLevel"/>
    <w:tmpl w:val="BF04980E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3">
    <w:nsid w:val="35205A19"/>
    <w:multiLevelType w:val="singleLevel"/>
    <w:tmpl w:val="EF287630"/>
    <w:lvl w:ilvl="0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sz w:val="24"/>
      </w:rPr>
    </w:lvl>
  </w:abstractNum>
  <w:abstractNum w:abstractNumId="4">
    <w:nsid w:val="42EF1C44"/>
    <w:multiLevelType w:val="singleLevel"/>
    <w:tmpl w:val="BF04980E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5">
    <w:nsid w:val="43A972BE"/>
    <w:multiLevelType w:val="hybridMultilevel"/>
    <w:tmpl w:val="88DCC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53D53"/>
    <w:multiLevelType w:val="hybridMultilevel"/>
    <w:tmpl w:val="BA0A9D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72B0D"/>
    <w:multiLevelType w:val="singleLevel"/>
    <w:tmpl w:val="BF04980E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8">
    <w:nsid w:val="56375255"/>
    <w:multiLevelType w:val="singleLevel"/>
    <w:tmpl w:val="BF04980E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9">
    <w:nsid w:val="6EFE4D74"/>
    <w:multiLevelType w:val="hybridMultilevel"/>
    <w:tmpl w:val="455E73A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711D2"/>
    <w:multiLevelType w:val="singleLevel"/>
    <w:tmpl w:val="78C6A148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  <w:b w:val="0"/>
        <w:i w:val="0"/>
        <w:sz w:val="28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C3"/>
    <w:rsid w:val="000428D5"/>
    <w:rsid w:val="000F538C"/>
    <w:rsid w:val="003A1A06"/>
    <w:rsid w:val="004F3BE4"/>
    <w:rsid w:val="00501375"/>
    <w:rsid w:val="005F144E"/>
    <w:rsid w:val="0062797D"/>
    <w:rsid w:val="00895ACC"/>
    <w:rsid w:val="0097393A"/>
    <w:rsid w:val="00A14FFA"/>
    <w:rsid w:val="00BC358F"/>
    <w:rsid w:val="00E176C3"/>
    <w:rsid w:val="00E817E9"/>
    <w:rsid w:val="00F84A7D"/>
    <w:rsid w:val="00F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45C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i/>
      <w:caps/>
      <w:sz w:val="32"/>
    </w:rPr>
  </w:style>
  <w:style w:type="paragraph" w:styleId="Titolo8">
    <w:name w:val="heading 8"/>
    <w:basedOn w:val="Normale"/>
    <w:next w:val="Normale"/>
    <w:qFormat/>
    <w:pPr>
      <w:keepNext/>
      <w:ind w:firstLine="567"/>
      <w:jc w:val="center"/>
      <w:outlineLvl w:val="7"/>
    </w:pPr>
    <w:rPr>
      <w:rFonts w:ascii="Arial" w:hAnsi="Arial"/>
      <w:b/>
      <w:spacing w:val="-4"/>
      <w:sz w:val="28"/>
    </w:rPr>
  </w:style>
  <w:style w:type="paragraph" w:styleId="Titolo9">
    <w:name w:val="heading 9"/>
    <w:basedOn w:val="Normale"/>
    <w:next w:val="Normale"/>
    <w:qFormat/>
    <w:pPr>
      <w:keepNext/>
      <w:ind w:firstLine="567"/>
      <w:jc w:val="center"/>
      <w:outlineLvl w:val="8"/>
    </w:pPr>
    <w:rPr>
      <w:rFonts w:ascii="Arial" w:hAnsi="Arial"/>
      <w:b/>
      <w:i/>
      <w:spacing w:val="-4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spacing w:after="120"/>
      <w:ind w:left="283"/>
    </w:pPr>
    <w:rPr>
      <w:sz w:val="26"/>
    </w:rPr>
  </w:style>
  <w:style w:type="paragraph" w:styleId="Rientrocorpodeltesto2">
    <w:name w:val="Body Text Indent 2"/>
    <w:basedOn w:val="Normale"/>
    <w:semiHidden/>
    <w:pPr>
      <w:ind w:firstLine="567"/>
      <w:jc w:val="both"/>
    </w:pPr>
    <w:rPr>
      <w:rFonts w:ascii="Arial" w:hAnsi="Arial"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1A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1A06"/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3A1A06"/>
    <w:pPr>
      <w:jc w:val="center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3A1A06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c.univaq.it/on-line/Home/Docentiedidattica/DocentieInsegnamenti/scheda25.html" TargetMode="External"/><Relationship Id="rId6" Type="http://schemas.openxmlformats.org/officeDocument/2006/relationships/hyperlink" Target="http://www.ec.univaq.it/on-line/Home/Docentiedidattica/DocentieInsegnamenti/scheda25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615</Words>
  <Characters>3508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 corso ha per oggetto il "bilancio di esercizio" inteso quale fondamentale strumento di controllo amministrativo e di comunicazione aziendale</vt:lpstr>
    </vt:vector>
  </TitlesOfParts>
  <Company>Università di L'Aquila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corso ha per oggetto il "bilancio di esercizio" inteso quale fondamentale strumento di controllo amministrativo e di comunicazione aziendale</dc:title>
  <dc:subject/>
  <dc:creator>Michele Pisani</dc:creator>
  <cp:keywords/>
  <cp:lastModifiedBy>Michele Pisani</cp:lastModifiedBy>
  <cp:revision>14</cp:revision>
  <dcterms:created xsi:type="dcterms:W3CDTF">2015-06-21T09:25:00Z</dcterms:created>
  <dcterms:modified xsi:type="dcterms:W3CDTF">2017-09-06T09:09:00Z</dcterms:modified>
</cp:coreProperties>
</file>